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737FE" w:rsidRDefault="00000000">
      <w:pPr>
        <w:pStyle w:val="Nagwek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Moduł J – Dokumentacja Środowiskowa Biogazowni: KIP i Raport OOŚ jako Klucz do Decyzji Administracyjnych</w:t>
      </w:r>
    </w:p>
    <w:p w14:paraId="00000002" w14:textId="77777777" w:rsidR="00F737FE" w:rsidRDefault="00000000">
      <w:pPr>
        <w:pStyle w:val="Nagwek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Wprowadzenie: Rola Dokumentacji Środowiskowej (1/2)</w:t>
      </w:r>
    </w:p>
    <w:p w14:paraId="00000003" w14:textId="77777777" w:rsidR="00F737F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Dokumentacja środowiskowa (KIP, Raport OOŚ) stanowi </w:t>
      </w:r>
      <w:r>
        <w:rPr>
          <w:rFonts w:ascii="Google Sans Text" w:eastAsia="Google Sans Text" w:hAnsi="Google Sans Text" w:cs="Google Sans Text"/>
          <w:b/>
          <w:color w:val="1B1C1D"/>
        </w:rPr>
        <w:t>formalno-prawny fundament</w:t>
      </w:r>
      <w:r>
        <w:rPr>
          <w:rFonts w:ascii="Google Sans Text" w:eastAsia="Google Sans Text" w:hAnsi="Google Sans Text" w:cs="Google Sans Text"/>
          <w:color w:val="1B1C1D"/>
        </w:rPr>
        <w:t xml:space="preserve"> inwestycji w biogazownię, ściśle powiązany z całym procesem inwestycyjnym (Moduł H).</w:t>
      </w:r>
    </w:p>
    <w:p w14:paraId="00000004" w14:textId="77777777" w:rsidR="00F737F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Jest podstawą do przeprowadzenia </w:t>
      </w:r>
      <w:r>
        <w:rPr>
          <w:rFonts w:ascii="Google Sans Text" w:eastAsia="Google Sans Text" w:hAnsi="Google Sans Text" w:cs="Google Sans Text"/>
          <w:b/>
          <w:color w:val="1B1C1D"/>
        </w:rPr>
        <w:t>Oceny Oddziaływania na Środowisko (OOŚ)</w:t>
      </w:r>
      <w:r>
        <w:rPr>
          <w:rFonts w:ascii="Google Sans Text" w:eastAsia="Google Sans Text" w:hAnsi="Google Sans Text" w:cs="Google Sans Text"/>
          <w:color w:val="1B1C1D"/>
        </w:rPr>
        <w:t>, która jest kluczowym etapem administracyjnym.</w:t>
      </w:r>
    </w:p>
    <w:p w14:paraId="00000005" w14:textId="77777777" w:rsidR="00F737F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Na tym etapie organ administracyjny, bazując na przedłożonej dokumentacji, </w:t>
      </w:r>
      <w:r>
        <w:rPr>
          <w:rFonts w:ascii="Google Sans Text" w:eastAsia="Google Sans Text" w:hAnsi="Google Sans Text" w:cs="Google Sans Text"/>
          <w:b/>
          <w:color w:val="1B1C1D"/>
        </w:rPr>
        <w:t>decyduje nie tylko CZY, ale przede wszystkim JAK</w:t>
      </w:r>
      <w:r>
        <w:rPr>
          <w:rFonts w:ascii="Google Sans Text" w:eastAsia="Google Sans Text" w:hAnsi="Google Sans Text" w:cs="Google Sans Text"/>
          <w:color w:val="1B1C1D"/>
        </w:rPr>
        <w:t xml:space="preserve"> inwestycja może być zrealizowana i eksploatowana. Decyzja określa wiążące warunki minimalizujące wpływ na otoczenie.</w:t>
      </w:r>
    </w:p>
    <w:p w14:paraId="00000006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3. Wprowadzenie: Konsekwencje Błędów w Dokumentacji (2/2)</w:t>
      </w:r>
    </w:p>
    <w:p w14:paraId="00000007" w14:textId="77777777" w:rsidR="00F737FE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Błędy, uproszczenia lub nierzetelność w KIP lub Raporcie OOŚ są </w:t>
      </w:r>
      <w:r>
        <w:rPr>
          <w:rFonts w:ascii="Google Sans Text" w:eastAsia="Google Sans Text" w:hAnsi="Google Sans Text" w:cs="Google Sans Text"/>
          <w:b/>
          <w:color w:val="1B1C1D"/>
        </w:rPr>
        <w:t>najczęstszą przyczyną problemów</w:t>
      </w:r>
      <w:r>
        <w:rPr>
          <w:rFonts w:ascii="Google Sans Text" w:eastAsia="Google Sans Text" w:hAnsi="Google Sans Text" w:cs="Google Sans Text"/>
          <w:color w:val="1B1C1D"/>
        </w:rPr>
        <w:t xml:space="preserve"> w procesie inwestycyjnym.</w:t>
      </w:r>
    </w:p>
    <w:p w14:paraId="00000008" w14:textId="77777777" w:rsidR="00F737FE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Potencjalne konsekwencje:</w:t>
      </w:r>
    </w:p>
    <w:p w14:paraId="00000009" w14:textId="77777777" w:rsidR="00F737FE" w:rsidRDefault="00000000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Opóźnienia:</w:t>
      </w:r>
      <w:r>
        <w:rPr>
          <w:rFonts w:ascii="Google Sans Text" w:eastAsia="Google Sans Text" w:hAnsi="Google Sans Text" w:cs="Google Sans Text"/>
          <w:color w:val="1B1C1D"/>
        </w:rPr>
        <w:t xml:space="preserve"> Konieczność uzupełniania dokumentacji, odwołania społeczne lub organizacji ekologicznych mogą wydłużyć proces o miesiące lub lata.</w:t>
      </w:r>
    </w:p>
    <w:p w14:paraId="0000000A" w14:textId="77777777" w:rsidR="00F737FE" w:rsidRDefault="00000000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Wzrost kosztów:</w:t>
      </w:r>
      <w:r>
        <w:rPr>
          <w:rFonts w:ascii="Google Sans Text" w:eastAsia="Google Sans Text" w:hAnsi="Google Sans Text" w:cs="Google Sans Text"/>
          <w:color w:val="1B1C1D"/>
        </w:rPr>
        <w:t xml:space="preserve"> Dodatkowe ekspertyzy, modyfikacje projektu, obsługa prawna odwołań.</w:t>
      </w:r>
    </w:p>
    <w:p w14:paraId="0000000B" w14:textId="77777777" w:rsidR="00F737FE" w:rsidRDefault="00000000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Odmowa wydania decyzji środowiskowej (DUŚ):</w:t>
      </w:r>
      <w:r>
        <w:rPr>
          <w:rFonts w:ascii="Google Sans Text" w:eastAsia="Google Sans Text" w:hAnsi="Google Sans Text" w:cs="Google Sans Text"/>
          <w:color w:val="1B1C1D"/>
        </w:rPr>
        <w:t xml:space="preserve"> Co w praktyce zamyka całą ścieżkę inwestycyjną.</w:t>
      </w:r>
    </w:p>
    <w:p w14:paraId="0000000C" w14:textId="77777777" w:rsidR="00F737FE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Cel modułu:</w:t>
      </w:r>
      <w:r>
        <w:rPr>
          <w:rFonts w:ascii="Google Sans Text" w:eastAsia="Google Sans Text" w:hAnsi="Google Sans Text" w:cs="Google Sans Text"/>
          <w:color w:val="1B1C1D"/>
        </w:rPr>
        <w:t xml:space="preserve"> Zrozumienie roli KIP i Raportu OOŚ, ich wymaganej zawartości oraz przełożenia na warunki w decyzji administracyjnej. Rzetelna dokumentacja to narzędzie planistyczne i komunikacyjne.</w:t>
      </w:r>
    </w:p>
    <w:p w14:paraId="0000000D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4. Procedura OOŚ: Podstawa Prawna i Kwalifikacja Przedsięwzięć</w:t>
      </w:r>
    </w:p>
    <w:p w14:paraId="0000000E" w14:textId="77777777" w:rsidR="00F737FE" w:rsidRDefault="00000000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Podstawa prawna:</w:t>
      </w:r>
    </w:p>
    <w:p w14:paraId="0000000F" w14:textId="77777777" w:rsidR="00F737FE" w:rsidRDefault="00000000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Ustawa z 3.10.2008 o udostępnianiu informacji o środowisku... (Ustawa OOŚ).</w:t>
      </w:r>
    </w:p>
    <w:p w14:paraId="00000010" w14:textId="77777777" w:rsidR="00F737FE" w:rsidRDefault="00000000">
      <w:pPr>
        <w:numPr>
          <w:ilvl w:val="1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Rozporządzenie Rady Ministrów ws. przedsięwzięć mogących znacząco oddziaływać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na środowisko.</w:t>
      </w:r>
    </w:p>
    <w:p w14:paraId="00000011" w14:textId="77777777" w:rsidR="00F737FE" w:rsidRDefault="00000000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Rozporządzenie dzieli przedsięwzięcia na 3 grupy:</w:t>
      </w:r>
    </w:p>
    <w:p w14:paraId="00000012" w14:textId="77777777" w:rsidR="00F737FE" w:rsidRDefault="00000000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Grupa I:</w:t>
      </w:r>
      <w:r>
        <w:rPr>
          <w:rFonts w:ascii="Google Sans Text" w:eastAsia="Google Sans Text" w:hAnsi="Google Sans Text" w:cs="Google Sans Text"/>
          <w:color w:val="1B1C1D"/>
        </w:rPr>
        <w:t xml:space="preserve"> Mogące </w:t>
      </w:r>
      <w:r>
        <w:rPr>
          <w:rFonts w:ascii="Google Sans Text" w:eastAsia="Google Sans Text" w:hAnsi="Google Sans Text" w:cs="Google Sans Text"/>
          <w:b/>
          <w:color w:val="1B1C1D"/>
        </w:rPr>
        <w:t>zawsze</w:t>
      </w:r>
      <w:r>
        <w:rPr>
          <w:rFonts w:ascii="Google Sans Text" w:eastAsia="Google Sans Text" w:hAnsi="Google Sans Text" w:cs="Google Sans Text"/>
          <w:color w:val="1B1C1D"/>
        </w:rPr>
        <w:t xml:space="preserve"> znacząco oddziaływać (wymagany </w:t>
      </w:r>
      <w:r>
        <w:rPr>
          <w:rFonts w:ascii="Google Sans Text" w:eastAsia="Google Sans Text" w:hAnsi="Google Sans Text" w:cs="Google Sans Text"/>
          <w:b/>
          <w:color w:val="1B1C1D"/>
        </w:rPr>
        <w:t>zawsze Raport OOŚ</w:t>
      </w:r>
      <w:r>
        <w:rPr>
          <w:rFonts w:ascii="Google Sans Text" w:eastAsia="Google Sans Text" w:hAnsi="Google Sans Text" w:cs="Google Sans Text"/>
          <w:color w:val="1B1C1D"/>
        </w:rPr>
        <w:t>). Rzadko dotyczy typowych biogazowni rolniczych.</w:t>
      </w:r>
    </w:p>
    <w:p w14:paraId="00000013" w14:textId="77777777" w:rsidR="00F737FE" w:rsidRDefault="00000000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Grupa II:</w:t>
      </w:r>
      <w:r>
        <w:rPr>
          <w:rFonts w:ascii="Google Sans Text" w:eastAsia="Google Sans Text" w:hAnsi="Google Sans Text" w:cs="Google Sans Text"/>
          <w:color w:val="1B1C1D"/>
        </w:rPr>
        <w:t xml:space="preserve"> Mogące </w:t>
      </w:r>
      <w:r>
        <w:rPr>
          <w:rFonts w:ascii="Google Sans Text" w:eastAsia="Google Sans Text" w:hAnsi="Google Sans Text" w:cs="Google Sans Text"/>
          <w:b/>
          <w:color w:val="1B1C1D"/>
        </w:rPr>
        <w:t>potencjalnie</w:t>
      </w:r>
      <w:r>
        <w:rPr>
          <w:rFonts w:ascii="Google Sans Text" w:eastAsia="Google Sans Text" w:hAnsi="Google Sans Text" w:cs="Google Sans Text"/>
          <w:color w:val="1B1C1D"/>
        </w:rPr>
        <w:t xml:space="preserve"> znacząco oddziaływać (wymagane złożenie </w:t>
      </w:r>
      <w:r>
        <w:rPr>
          <w:rFonts w:ascii="Google Sans Text" w:eastAsia="Google Sans Text" w:hAnsi="Google Sans Text" w:cs="Google Sans Text"/>
          <w:b/>
          <w:color w:val="1B1C1D"/>
        </w:rPr>
        <w:t>KIP</w:t>
      </w:r>
      <w:r>
        <w:rPr>
          <w:rFonts w:ascii="Google Sans Text" w:eastAsia="Google Sans Text" w:hAnsi="Google Sans Text" w:cs="Google Sans Text"/>
          <w:color w:val="1B1C1D"/>
        </w:rPr>
        <w:t>). Organ decyduje (screening), czy Raport OOŚ jest potrzebny.</w:t>
      </w:r>
    </w:p>
    <w:p w14:paraId="00000014" w14:textId="77777777" w:rsidR="00F737FE" w:rsidRDefault="00000000">
      <w:pPr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Niekwalifikujące się:</w:t>
      </w:r>
      <w:r>
        <w:rPr>
          <w:rFonts w:ascii="Google Sans Text" w:eastAsia="Google Sans Text" w:hAnsi="Google Sans Text" w:cs="Google Sans Text"/>
          <w:color w:val="1B1C1D"/>
        </w:rPr>
        <w:t xml:space="preserve"> Nie wymagają decyzji środowiskowej (DŚU).</w:t>
      </w:r>
    </w:p>
    <w:p w14:paraId="00000015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5. Kwalifikacja Biogazowni Rolniczych w Procedurze OOŚ</w:t>
      </w:r>
    </w:p>
    <w:p w14:paraId="00000016" w14:textId="77777777" w:rsidR="00F737FE" w:rsidRDefault="00000000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Jak kwalifikowane są biogazownie rolnicze?</w:t>
      </w:r>
      <w:r>
        <w:rPr>
          <w:rFonts w:ascii="Google Sans Text" w:eastAsia="Google Sans Text" w:hAnsi="Google Sans Text" w:cs="Google Sans Text"/>
          <w:color w:val="1B1C1D"/>
        </w:rPr>
        <w:t xml:space="preserve"> Zależy to od ich skali i rodzaju substratów:</w:t>
      </w:r>
    </w:p>
    <w:p w14:paraId="00000017" w14:textId="77777777" w:rsidR="00F737FE" w:rsidRDefault="00000000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Biogazownie rolnicze o mocy elektrycznej </w:t>
      </w:r>
      <w:r>
        <w:rPr>
          <w:rFonts w:ascii="Google Sans Text" w:eastAsia="Google Sans Text" w:hAnsi="Google Sans Text" w:cs="Google Sans Text"/>
          <w:b/>
          <w:color w:val="1B1C1D"/>
        </w:rPr>
        <w:t>≤ 0,5 MW</w:t>
      </w:r>
      <w:r>
        <w:rPr>
          <w:rFonts w:ascii="Google Sans Text" w:eastAsia="Google Sans Text" w:hAnsi="Google Sans Text" w:cs="Google Sans Text"/>
          <w:color w:val="1B1C1D"/>
        </w:rPr>
        <w:t xml:space="preserve"> (lub ekwiwalentnej produkcji biogazu) są generalnie </w:t>
      </w:r>
      <w:r>
        <w:rPr>
          <w:rFonts w:ascii="Google Sans Text" w:eastAsia="Google Sans Text" w:hAnsi="Google Sans Text" w:cs="Google Sans Text"/>
          <w:b/>
          <w:color w:val="1B1C1D"/>
        </w:rPr>
        <w:t>wyłączone</w:t>
      </w:r>
      <w:r>
        <w:rPr>
          <w:rFonts w:ascii="Google Sans Text" w:eastAsia="Google Sans Text" w:hAnsi="Google Sans Text" w:cs="Google Sans Text"/>
          <w:color w:val="1B1C1D"/>
        </w:rPr>
        <w:t xml:space="preserve"> z grupy II (mogących potencjalnie znacząco oddziaływać), co często oznacza </w:t>
      </w:r>
      <w:r>
        <w:rPr>
          <w:rFonts w:ascii="Google Sans Text" w:eastAsia="Google Sans Text" w:hAnsi="Google Sans Text" w:cs="Google Sans Text"/>
          <w:b/>
          <w:color w:val="1B1C1D"/>
        </w:rPr>
        <w:t>brak konieczności uzyskania DŚU</w:t>
      </w:r>
      <w:r>
        <w:rPr>
          <w:rFonts w:ascii="Google Sans Text" w:eastAsia="Google Sans Text" w:hAnsi="Google Sans Text" w:cs="Google Sans Text"/>
          <w:color w:val="1B1C1D"/>
        </w:rPr>
        <w:t>. Wyjątki: lokalizacja na obszarach chronionych lub inne kryteria.</w:t>
      </w:r>
    </w:p>
    <w:p w14:paraId="00000018" w14:textId="77777777" w:rsidR="00F737FE" w:rsidRDefault="00000000">
      <w:pPr>
        <w:numPr>
          <w:ilvl w:val="1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Biogazownie </w:t>
      </w:r>
      <w:r>
        <w:rPr>
          <w:rFonts w:ascii="Google Sans Text" w:eastAsia="Google Sans Text" w:hAnsi="Google Sans Text" w:cs="Google Sans Text"/>
          <w:b/>
          <w:color w:val="1B1C1D"/>
        </w:rPr>
        <w:t>&gt; 0,5 MW</w:t>
      </w:r>
      <w:r>
        <w:rPr>
          <w:rFonts w:ascii="Google Sans Text" w:eastAsia="Google Sans Text" w:hAnsi="Google Sans Text" w:cs="Google Sans Text"/>
          <w:color w:val="1B1C1D"/>
        </w:rPr>
        <w:t xml:space="preserve"> mocy elektrycznej lub przetwarzające odpady w ilościach przekraczających progi, kwalifikują się jako </w:t>
      </w:r>
      <w:r>
        <w:rPr>
          <w:rFonts w:ascii="Google Sans Text" w:eastAsia="Google Sans Text" w:hAnsi="Google Sans Text" w:cs="Google Sans Text"/>
          <w:b/>
          <w:color w:val="1B1C1D"/>
        </w:rPr>
        <w:t>Grupa II (mogące potencjalnie znacząco oddziaływać)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0000019" w14:textId="77777777" w:rsidR="00F737FE" w:rsidRDefault="00000000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Wniosek:</w:t>
      </w:r>
      <w:r>
        <w:rPr>
          <w:rFonts w:ascii="Google Sans Text" w:eastAsia="Google Sans Text" w:hAnsi="Google Sans Text" w:cs="Google Sans Text"/>
          <w:color w:val="1B1C1D"/>
        </w:rPr>
        <w:t xml:space="preserve"> Dla większości planowanych biogazowni rolniczych (np. 0,5 MW - 2 MW) procedura środowiskowa rozpoczyna się od złożenia </w:t>
      </w:r>
      <w:r>
        <w:rPr>
          <w:rFonts w:ascii="Google Sans Text" w:eastAsia="Google Sans Text" w:hAnsi="Google Sans Text" w:cs="Google Sans Text"/>
          <w:b/>
          <w:color w:val="1B1C1D"/>
        </w:rPr>
        <w:t>Karty Informacyjnej Przedsięwzięcia (KIP)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000001A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6. Karta Informacyjna Przedsięwzięcia (KIP) - Cel i Rola</w:t>
      </w:r>
    </w:p>
    <w:p w14:paraId="0000001B" w14:textId="77777777" w:rsidR="00F737FE" w:rsidRDefault="00000000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Cel KIP:</w:t>
      </w:r>
      <w:r>
        <w:rPr>
          <w:rFonts w:ascii="Google Sans Text" w:eastAsia="Google Sans Text" w:hAnsi="Google Sans Text" w:cs="Google Sans Text"/>
          <w:color w:val="1B1C1D"/>
        </w:rPr>
        <w:t xml:space="preserve"> Dostarczenie organowi administracji </w:t>
      </w:r>
      <w:r>
        <w:rPr>
          <w:rFonts w:ascii="Google Sans Text" w:eastAsia="Google Sans Text" w:hAnsi="Google Sans Text" w:cs="Google Sans Text"/>
          <w:b/>
          <w:color w:val="1B1C1D"/>
        </w:rPr>
        <w:t>podstawowych, ale kompletnych i rzetelnych informacji</w:t>
      </w:r>
      <w:r>
        <w:rPr>
          <w:rFonts w:ascii="Google Sans Text" w:eastAsia="Google Sans Text" w:hAnsi="Google Sans Text" w:cs="Google Sans Text"/>
          <w:color w:val="1B1C1D"/>
        </w:rPr>
        <w:t xml:space="preserve"> o planowanym projekcie.</w:t>
      </w:r>
    </w:p>
    <w:p w14:paraId="0000001C" w14:textId="77777777" w:rsidR="00F737FE" w:rsidRDefault="00000000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Rola KIP:</w:t>
      </w:r>
      <w:r>
        <w:rPr>
          <w:rFonts w:ascii="Google Sans Text" w:eastAsia="Google Sans Text" w:hAnsi="Google Sans Text" w:cs="Google Sans Text"/>
          <w:color w:val="1B1C1D"/>
        </w:rPr>
        <w:t xml:space="preserve"> Umożliwia organowi przeprowadzenie </w:t>
      </w:r>
      <w:r>
        <w:rPr>
          <w:rFonts w:ascii="Google Sans Text" w:eastAsia="Google Sans Text" w:hAnsi="Google Sans Text" w:cs="Google Sans Text"/>
          <w:b/>
          <w:color w:val="1B1C1D"/>
        </w:rPr>
        <w:t>wstępnej oceny (screeningu)</w:t>
      </w:r>
      <w:r>
        <w:rPr>
          <w:rFonts w:ascii="Google Sans Text" w:eastAsia="Google Sans Text" w:hAnsi="Google Sans Text" w:cs="Google Sans Text"/>
          <w:color w:val="1B1C1D"/>
        </w:rPr>
        <w:t xml:space="preserve"> potencjalnych oddziaływań inwestycji na środowisko.</w:t>
      </w:r>
    </w:p>
    <w:p w14:paraId="0000001D" w14:textId="77777777" w:rsidR="00F737FE" w:rsidRDefault="00000000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Na podstawie KIP (oraz opinii RDOŚ i Sanepidu) organ wydaje </w:t>
      </w:r>
      <w:r>
        <w:rPr>
          <w:rFonts w:ascii="Google Sans Text" w:eastAsia="Google Sans Text" w:hAnsi="Google Sans Text" w:cs="Google Sans Text"/>
          <w:b/>
          <w:color w:val="1B1C1D"/>
        </w:rPr>
        <w:t>postanowienie</w:t>
      </w:r>
      <w:r>
        <w:rPr>
          <w:rFonts w:ascii="Google Sans Text" w:eastAsia="Google Sans Text" w:hAnsi="Google Sans Text" w:cs="Google Sans Text"/>
          <w:color w:val="1B1C1D"/>
        </w:rPr>
        <w:t>, w którym stwierdza:</w:t>
      </w:r>
    </w:p>
    <w:p w14:paraId="0000001E" w14:textId="77777777" w:rsidR="00F737FE" w:rsidRDefault="00000000">
      <w:pPr>
        <w:numPr>
          <w:ilvl w:val="1"/>
          <w:numId w:val="5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Brak potrzeby</w:t>
      </w:r>
      <w:r>
        <w:rPr>
          <w:rFonts w:ascii="Google Sans Text" w:eastAsia="Google Sans Text" w:hAnsi="Google Sans Text" w:cs="Google Sans Text"/>
          <w:color w:val="1B1C1D"/>
        </w:rPr>
        <w:t xml:space="preserve"> przeprowadzenia OOŚ (i wydaje DŚU na podstawie KIP).</w:t>
      </w:r>
    </w:p>
    <w:p w14:paraId="0000001F" w14:textId="77777777" w:rsidR="00F737FE" w:rsidRDefault="00000000">
      <w:pPr>
        <w:numPr>
          <w:ilvl w:val="1"/>
          <w:numId w:val="5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Konieczność</w:t>
      </w:r>
      <w:r>
        <w:rPr>
          <w:rFonts w:ascii="Google Sans Text" w:eastAsia="Google Sans Text" w:hAnsi="Google Sans Text" w:cs="Google Sans Text"/>
          <w:color w:val="1B1C1D"/>
        </w:rPr>
        <w:t xml:space="preserve"> przeprowadzenia OOŚ i sporządzenia </w:t>
      </w:r>
      <w:r>
        <w:rPr>
          <w:rFonts w:ascii="Google Sans Text" w:eastAsia="Google Sans Text" w:hAnsi="Google Sans Text" w:cs="Google Sans Text"/>
          <w:b/>
          <w:color w:val="1B1C1D"/>
        </w:rPr>
        <w:t>Raportu OOŚ</w:t>
      </w:r>
      <w:r>
        <w:rPr>
          <w:rFonts w:ascii="Google Sans Text" w:eastAsia="Google Sans Text" w:hAnsi="Google Sans Text" w:cs="Google Sans Text"/>
          <w:color w:val="1B1C1D"/>
        </w:rPr>
        <w:t>, określając jednocześnie jego zakres.</w:t>
      </w:r>
    </w:p>
    <w:p w14:paraId="00000020" w14:textId="77777777" w:rsidR="00F737FE" w:rsidRDefault="00000000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KIP jest więc </w:t>
      </w:r>
      <w:r>
        <w:rPr>
          <w:rFonts w:ascii="Google Sans Text" w:eastAsia="Google Sans Text" w:hAnsi="Google Sans Text" w:cs="Google Sans Text"/>
          <w:b/>
          <w:color w:val="1B1C1D"/>
        </w:rPr>
        <w:t>kluczowym dokumentem na wczesnym etapie formalnym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0000021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Zakres Karty Informacyjnej Przedsięwzięcia (KIP)</w:t>
      </w:r>
    </w:p>
    <w:p w14:paraId="00000022" w14:textId="77777777" w:rsidR="00F737FE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7. Opis Przedsięwzięcia</w:t>
      </w:r>
    </w:p>
    <w:p w14:paraId="00000023" w14:textId="77777777" w:rsidR="00F737FE" w:rsidRDefault="00000000">
      <w:pPr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Struktura KIP jest zdefiniowana ustawowo</w:t>
      </w:r>
      <w:r>
        <w:rPr>
          <w:rFonts w:ascii="Google Sans Text" w:eastAsia="Google Sans Text" w:hAnsi="Google Sans Text" w:cs="Google Sans Text"/>
          <w:color w:val="1B1C1D"/>
        </w:rPr>
        <w:t xml:space="preserve"> (art. 62a Ustawy OOŚ). Kluczowe sekcje to:</w:t>
      </w:r>
    </w:p>
    <w:p w14:paraId="00000024" w14:textId="77777777" w:rsidR="00F737FE" w:rsidRDefault="00000000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Rodzaj, cechy, skala i usytuowanie:</w:t>
      </w:r>
    </w:p>
    <w:p w14:paraId="00000025" w14:textId="77777777" w:rsidR="00F737FE" w:rsidRDefault="00000000">
      <w:pPr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Opis technologii:</w:t>
      </w:r>
      <w:r>
        <w:rPr>
          <w:rFonts w:ascii="Google Sans Text" w:eastAsia="Google Sans Text" w:hAnsi="Google Sans Text" w:cs="Google Sans Text"/>
          <w:color w:val="1B1C1D"/>
        </w:rPr>
        <w:t xml:space="preserve"> Typ biogazowni, cel (energia/biometan), moc (MW), technologia fermentacji, główne obiekty i ich parametry (wymiary, typ CHP, oczyszczanie gazu).</w:t>
      </w:r>
    </w:p>
    <w:p w14:paraId="00000026" w14:textId="77777777" w:rsidR="00F737FE" w:rsidRDefault="00000000">
      <w:pPr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Substraty:</w:t>
      </w:r>
      <w:r>
        <w:rPr>
          <w:rFonts w:ascii="Google Sans Text" w:eastAsia="Google Sans Text" w:hAnsi="Google Sans Text" w:cs="Google Sans Text"/>
          <w:color w:val="1B1C1D"/>
        </w:rPr>
        <w:t xml:space="preserve"> Szczegółowa lista: </w:t>
      </w:r>
      <w:r>
        <w:rPr>
          <w:rFonts w:ascii="Google Sans Text" w:eastAsia="Google Sans Text" w:hAnsi="Google Sans Text" w:cs="Google Sans Text"/>
          <w:b/>
          <w:color w:val="1B1C1D"/>
        </w:rPr>
        <w:t>rodzaj</w:t>
      </w:r>
      <w:r>
        <w:rPr>
          <w:rFonts w:ascii="Google Sans Text" w:eastAsia="Google Sans Text" w:hAnsi="Google Sans Text" w:cs="Google Sans Text"/>
          <w:color w:val="1B1C1D"/>
        </w:rPr>
        <w:t xml:space="preserve"> (np. gnojowica, kiszonka, odpad - z kodem), </w:t>
      </w:r>
      <w:r>
        <w:rPr>
          <w:rFonts w:ascii="Google Sans Text" w:eastAsia="Google Sans Text" w:hAnsi="Google Sans Text" w:cs="Google Sans Text"/>
          <w:b/>
          <w:color w:val="1B1C1D"/>
        </w:rPr>
        <w:t>roczne ilości</w:t>
      </w:r>
      <w:r>
        <w:rPr>
          <w:rFonts w:ascii="Google Sans Text" w:eastAsia="Google Sans Text" w:hAnsi="Google Sans Text" w:cs="Google Sans Text"/>
          <w:color w:val="1B1C1D"/>
        </w:rPr>
        <w:t xml:space="preserve"> (tony). Wskazanie statusu (odpad, UPPZ, produkt rolny).</w:t>
      </w:r>
    </w:p>
    <w:p w14:paraId="00000027" w14:textId="77777777" w:rsidR="00F737FE" w:rsidRDefault="00000000">
      <w:pPr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Produkty:</w:t>
      </w:r>
      <w:r>
        <w:rPr>
          <w:rFonts w:ascii="Google Sans Text" w:eastAsia="Google Sans Text" w:hAnsi="Google Sans Text" w:cs="Google Sans Text"/>
          <w:color w:val="1B1C1D"/>
        </w:rPr>
        <w:t xml:space="preserve"> Przewidywana roczna ilość pofermentu i biogazu.</w:t>
      </w:r>
    </w:p>
    <w:p w14:paraId="00000028" w14:textId="77777777" w:rsidR="00F737FE" w:rsidRDefault="00000000">
      <w:pPr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Lokalizacja:</w:t>
      </w:r>
      <w:r>
        <w:rPr>
          <w:rFonts w:ascii="Google Sans Text" w:eastAsia="Google Sans Text" w:hAnsi="Google Sans Text" w:cs="Google Sans Text"/>
          <w:color w:val="1B1C1D"/>
        </w:rPr>
        <w:t xml:space="preserve"> Adres, numery działek, powierzchnia, opis otoczenia (sąsiedztwo, odległość do zabudowy, drogi).</w:t>
      </w:r>
    </w:p>
    <w:p w14:paraId="00000029" w14:textId="77777777" w:rsidR="00F737FE" w:rsidRDefault="00000000">
      <w:pPr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Infrastruktura:</w:t>
      </w:r>
      <w:r>
        <w:rPr>
          <w:rFonts w:ascii="Google Sans Text" w:eastAsia="Google Sans Text" w:hAnsi="Google Sans Text" w:cs="Google Sans Text"/>
          <w:color w:val="1B1C1D"/>
        </w:rPr>
        <w:t xml:space="preserve"> Sposób przyłączenia do sieci (elektroenergetycznej, gazowej, wod-kan).</w:t>
      </w:r>
    </w:p>
    <w:p w14:paraId="0000002A" w14:textId="77777777" w:rsidR="00F737FE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8. Teren i Warianty</w:t>
      </w:r>
    </w:p>
    <w:p w14:paraId="0000002B" w14:textId="77777777" w:rsidR="00F737FE" w:rsidRDefault="00000000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Powierzchnia zajmowanej nieruchomości i obiektu, dotychczasowe użytkowanie:</w:t>
      </w:r>
    </w:p>
    <w:p w14:paraId="0000002C" w14:textId="77777777" w:rsidR="00F737FE" w:rsidRDefault="00000000">
      <w:pPr>
        <w:numPr>
          <w:ilvl w:val="1"/>
          <w:numId w:val="5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Powierzchnia działki, zabudowy, biologicznie czynna. Klasa gruntu. Czy wymagane wyłączenie z produkcji rolnej? Opis obecnej szaty roślinnej.</w:t>
      </w:r>
    </w:p>
    <w:p w14:paraId="0000002D" w14:textId="77777777" w:rsidR="00F737FE" w:rsidRDefault="00000000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Rodzaj technologii:</w:t>
      </w:r>
      <w:r>
        <w:rPr>
          <w:rFonts w:ascii="Google Sans Text" w:eastAsia="Google Sans Text" w:hAnsi="Google Sans Text" w:cs="Google Sans Text"/>
          <w:color w:val="1B1C1D"/>
        </w:rPr>
        <w:t xml:space="preserve"> Krótki, ale precyzyjny opis kluczowych procesów (przygotowanie substratów, fermentacja, magazynowanie gazu, kogeneracja, zarządzanie pofermentem).</w:t>
      </w:r>
    </w:p>
    <w:p w14:paraId="0000002E" w14:textId="77777777" w:rsidR="00F737FE" w:rsidRDefault="00000000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Ewentualne warianty przedsięwzięcia:</w:t>
      </w:r>
    </w:p>
    <w:p w14:paraId="0000002F" w14:textId="77777777" w:rsidR="00F737FE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 KIP </w:t>
      </w:r>
      <w:r>
        <w:rPr>
          <w:rFonts w:ascii="Google Sans Text" w:eastAsia="Google Sans Text" w:hAnsi="Google Sans Text" w:cs="Google Sans Text"/>
          <w:b/>
          <w:color w:val="1B1C1D"/>
        </w:rPr>
        <w:t>należy</w:t>
      </w:r>
      <w:r>
        <w:rPr>
          <w:rFonts w:ascii="Google Sans Text" w:eastAsia="Google Sans Text" w:hAnsi="Google Sans Text" w:cs="Google Sans Text"/>
          <w:color w:val="1B1C1D"/>
        </w:rPr>
        <w:t xml:space="preserve"> przedstawić i krótko opisać:</w:t>
      </w:r>
    </w:p>
    <w:p w14:paraId="00000030" w14:textId="77777777" w:rsidR="00F737F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Wariant proponowany</w:t>
      </w:r>
      <w:r>
        <w:rPr>
          <w:rFonts w:ascii="Google Sans Text" w:eastAsia="Google Sans Text" w:hAnsi="Google Sans Text" w:cs="Google Sans Text"/>
          <w:color w:val="1B1C1D"/>
        </w:rPr>
        <w:t xml:space="preserve"> przez wnioskodawcę (ten, który chcemy realizować).</w:t>
      </w:r>
    </w:p>
    <w:p w14:paraId="00000031" w14:textId="77777777" w:rsidR="00F737F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Wariant zerowy</w:t>
      </w:r>
      <w:r>
        <w:rPr>
          <w:rFonts w:ascii="Google Sans Text" w:eastAsia="Google Sans Text" w:hAnsi="Google Sans Text" w:cs="Google Sans Text"/>
          <w:color w:val="1B1C1D"/>
        </w:rPr>
        <w:t xml:space="preserve"> (niepodejmowanie przedsięwzięcia) – opis skutków braku inwestycji dla środowiska.</w:t>
      </w:r>
    </w:p>
    <w:p w14:paraId="00000032" w14:textId="77777777" w:rsidR="00F737FE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Należy również </w:t>
      </w:r>
      <w:r>
        <w:rPr>
          <w:rFonts w:ascii="Google Sans Text" w:eastAsia="Google Sans Text" w:hAnsi="Google Sans Text" w:cs="Google Sans Text"/>
          <w:b/>
          <w:color w:val="1B1C1D"/>
        </w:rPr>
        <w:t>racjonalnie uzasadnić wybór wariantu proponowanego</w:t>
      </w:r>
      <w:r>
        <w:rPr>
          <w:rFonts w:ascii="Google Sans Text" w:eastAsia="Google Sans Text" w:hAnsi="Google Sans Text" w:cs="Google Sans Text"/>
          <w:color w:val="1B1C1D"/>
        </w:rPr>
        <w:t>, wskazując np. dlaczego odrzucono inne rozważane opcje (lokalizacje, technologie).</w:t>
      </w:r>
    </w:p>
    <w:p w14:paraId="00000033" w14:textId="77777777" w:rsidR="00F737FE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9. Zasoby i Ochrona Środowiska</w:t>
      </w:r>
    </w:p>
    <w:p w14:paraId="00000034" w14:textId="77777777" w:rsidR="00F737F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Przewidywane ilości wykorzystywanych zasobów:</w:t>
      </w:r>
    </w:p>
    <w:p w14:paraId="00000035" w14:textId="77777777" w:rsidR="00F737FE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Woda (roczne zużycie: cele socjalne, technologiczne, ppoż.).</w:t>
      </w:r>
    </w:p>
    <w:p w14:paraId="00000036" w14:textId="77777777" w:rsidR="00F737FE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Energia (na etapie budowy i rozruchu).</w:t>
      </w:r>
    </w:p>
    <w:p w14:paraId="00000037" w14:textId="77777777" w:rsidR="00F737FE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Materiały budowlane (szacunkowo).</w:t>
      </w:r>
    </w:p>
    <w:p w14:paraId="00000038" w14:textId="77777777" w:rsidR="00F737FE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Paliwa (np. olej napędowy dla maszyn obsługujących).</w:t>
      </w:r>
    </w:p>
    <w:p w14:paraId="00000039" w14:textId="77777777" w:rsidR="00F737F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Rozwiązania chroniące środowisko:</w:t>
      </w:r>
    </w:p>
    <w:p w14:paraId="0000003A" w14:textId="77777777" w:rsidR="00F737FE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Zwięzły, ale </w:t>
      </w:r>
      <w:r>
        <w:rPr>
          <w:rFonts w:ascii="Google Sans Text" w:eastAsia="Google Sans Text" w:hAnsi="Google Sans Text" w:cs="Google Sans Text"/>
          <w:b/>
          <w:color w:val="1B1C1D"/>
        </w:rPr>
        <w:t>konkretny opis planowanych działań minimalizujących</w:t>
      </w:r>
      <w:r>
        <w:rPr>
          <w:rFonts w:ascii="Google Sans Text" w:eastAsia="Google Sans Text" w:hAnsi="Google Sans Text" w:cs="Google Sans Text"/>
          <w:color w:val="1B1C1D"/>
        </w:rPr>
        <w:t xml:space="preserve"> negatywny wpływ:</w:t>
      </w:r>
    </w:p>
    <w:p w14:paraId="0000003B" w14:textId="77777777" w:rsidR="00F737FE" w:rsidRDefault="00000000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Na etapie budowy (np. organizacja placu budowy, ochrona gleby).</w:t>
      </w:r>
    </w:p>
    <w:p w14:paraId="0000003C" w14:textId="77777777" w:rsidR="00F737FE" w:rsidRDefault="00000000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Na etapie eksploatacji (np. </w:t>
      </w:r>
      <w:r>
        <w:rPr>
          <w:rFonts w:ascii="Google Sans Text" w:eastAsia="Google Sans Text" w:hAnsi="Google Sans Text" w:cs="Google Sans Text"/>
          <w:b/>
          <w:color w:val="1B1C1D"/>
        </w:rPr>
        <w:t>hermetyzacja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>
        <w:rPr>
          <w:rFonts w:ascii="Google Sans Text" w:eastAsia="Google Sans Text" w:hAnsi="Google Sans Text" w:cs="Google Sans Text"/>
          <w:b/>
          <w:color w:val="1B1C1D"/>
        </w:rPr>
        <w:t>odsiarczanie biogazu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>
        <w:rPr>
          <w:rFonts w:ascii="Google Sans Text" w:eastAsia="Google Sans Text" w:hAnsi="Google Sans Text" w:cs="Google Sans Text"/>
          <w:b/>
          <w:color w:val="1B1C1D"/>
        </w:rPr>
        <w:t>tłumiki hałasu</w:t>
      </w:r>
      <w:r>
        <w:rPr>
          <w:rFonts w:ascii="Google Sans Text" w:eastAsia="Google Sans Text" w:hAnsi="Google Sans Text" w:cs="Google Sans Text"/>
          <w:color w:val="1B1C1D"/>
        </w:rPr>
        <w:t xml:space="preserve">, szczelna </w:t>
      </w:r>
      <w:r>
        <w:rPr>
          <w:rFonts w:ascii="Google Sans Text" w:eastAsia="Google Sans Text" w:hAnsi="Google Sans Text" w:cs="Google Sans Text"/>
          <w:b/>
          <w:color w:val="1B1C1D"/>
        </w:rPr>
        <w:t>kanalizacja odcieków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>
        <w:rPr>
          <w:rFonts w:ascii="Google Sans Text" w:eastAsia="Google Sans Text" w:hAnsi="Google Sans Text" w:cs="Google Sans Text"/>
          <w:b/>
          <w:color w:val="1B1C1D"/>
        </w:rPr>
        <w:t>pochodnia awaryjna</w:t>
      </w:r>
      <w:r>
        <w:rPr>
          <w:rFonts w:ascii="Google Sans Text" w:eastAsia="Google Sans Text" w:hAnsi="Google Sans Text" w:cs="Google Sans Text"/>
          <w:color w:val="1B1C1D"/>
        </w:rPr>
        <w:t>).</w:t>
      </w:r>
    </w:p>
    <w:p w14:paraId="0000003D" w14:textId="77777777" w:rsidR="00F737FE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10. Emisje i Oddziaływania</w:t>
      </w:r>
    </w:p>
    <w:p w14:paraId="0000003E" w14:textId="77777777" w:rsidR="00F737F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lastRenderedPageBreak/>
        <w:t>Rodzaje i przewidywane ilości wprowadzanych substancji lub energii (wstępna ocena oddziaływań):</w:t>
      </w:r>
    </w:p>
    <w:p w14:paraId="0000003F" w14:textId="77777777" w:rsidR="00F737FE" w:rsidRDefault="0000000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Emisje do powietrza:</w:t>
      </w:r>
      <w:r>
        <w:rPr>
          <w:rFonts w:ascii="Google Sans Text" w:eastAsia="Google Sans Text" w:hAnsi="Google Sans Text" w:cs="Google Sans Text"/>
          <w:color w:val="1B1C1D"/>
        </w:rPr>
        <w:t xml:space="preserve"> Źródła (CHP, pochodnia, odory). Jakie zanieczyszczenia (NOx, CO, H2S, NH3)? Wstępne oszacowanie wielkości.</w:t>
      </w:r>
    </w:p>
    <w:p w14:paraId="00000040" w14:textId="77777777" w:rsidR="00F737FE" w:rsidRDefault="0000000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Hałas:</w:t>
      </w:r>
      <w:r>
        <w:rPr>
          <w:rFonts w:ascii="Google Sans Text" w:eastAsia="Google Sans Text" w:hAnsi="Google Sans Text" w:cs="Google Sans Text"/>
          <w:color w:val="1B1C1D"/>
        </w:rPr>
        <w:t xml:space="preserve"> Główne źródła (CHP, transport, wentylatory). Wstępna ocena poziomu na granicy działki.</w:t>
      </w:r>
    </w:p>
    <w:p w14:paraId="00000041" w14:textId="77777777" w:rsidR="00F737FE" w:rsidRDefault="0000000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Wody i Ścieki:</w:t>
      </w:r>
      <w:r>
        <w:rPr>
          <w:rFonts w:ascii="Google Sans Text" w:eastAsia="Google Sans Text" w:hAnsi="Google Sans Text" w:cs="Google Sans Text"/>
          <w:color w:val="1B1C1D"/>
        </w:rPr>
        <w:t xml:space="preserve"> Zapotrzebowanie na wodę. Rodzaje i ilości ścieków (sanitarne, technologiczne, opadowe). Planowany sposób oczyszczania i odprowadzenia (np. szambo, separator, zbiornik na odcieki).</w:t>
      </w:r>
    </w:p>
    <w:p w14:paraId="00000042" w14:textId="77777777" w:rsidR="00F737FE" w:rsidRDefault="0000000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Odpady:</w:t>
      </w:r>
      <w:r>
        <w:rPr>
          <w:rFonts w:ascii="Google Sans Text" w:eastAsia="Google Sans Text" w:hAnsi="Google Sans Text" w:cs="Google Sans Text"/>
          <w:color w:val="1B1C1D"/>
        </w:rPr>
        <w:t xml:space="preserve"> Jakie odpady będą wytwarzane (budowa, eksploatacja)? Opis planowanego sposobu postępowania z </w:t>
      </w:r>
      <w:r>
        <w:rPr>
          <w:rFonts w:ascii="Google Sans Text" w:eastAsia="Google Sans Text" w:hAnsi="Google Sans Text" w:cs="Google Sans Text"/>
          <w:b/>
          <w:color w:val="1B1C1D"/>
        </w:rPr>
        <w:t>pofermentem</w:t>
      </w:r>
      <w:r>
        <w:rPr>
          <w:rFonts w:ascii="Google Sans Text" w:eastAsia="Google Sans Text" w:hAnsi="Google Sans Text" w:cs="Google Sans Text"/>
          <w:color w:val="1B1C1D"/>
        </w:rPr>
        <w:t xml:space="preserve"> (jako odpad R10, produkt uboczny itp.). Sposób magazynowania odpadów.</w:t>
      </w:r>
    </w:p>
    <w:p w14:paraId="00000043" w14:textId="77777777" w:rsidR="00F737FE" w:rsidRDefault="0000000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Pola elektromagnetyczne:</w:t>
      </w:r>
      <w:r>
        <w:rPr>
          <w:rFonts w:ascii="Google Sans Text" w:eastAsia="Google Sans Text" w:hAnsi="Google Sans Text" w:cs="Google Sans Text"/>
          <w:color w:val="1B1C1D"/>
        </w:rPr>
        <w:t xml:space="preserve"> Źródła (transformator, linie).</w:t>
      </w:r>
    </w:p>
    <w:p w14:paraId="00000044" w14:textId="77777777" w:rsidR="00F737FE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11. Obszary Chronione i Inne Aspekty</w:t>
      </w:r>
    </w:p>
    <w:p w14:paraId="00000045" w14:textId="77777777" w:rsidR="00F737F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Możliwy wpływ na obszary chronione:</w:t>
      </w:r>
    </w:p>
    <w:p w14:paraId="00000046" w14:textId="77777777" w:rsidR="00F737FE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Należy </w:t>
      </w:r>
      <w:r>
        <w:rPr>
          <w:rFonts w:ascii="Google Sans Text" w:eastAsia="Google Sans Text" w:hAnsi="Google Sans Text" w:cs="Google Sans Text"/>
          <w:b/>
          <w:color w:val="1B1C1D"/>
        </w:rPr>
        <w:t>precyzyjnie sprawdzić i opisać</w:t>
      </w:r>
      <w:r>
        <w:rPr>
          <w:rFonts w:ascii="Google Sans Text" w:eastAsia="Google Sans Text" w:hAnsi="Google Sans Text" w:cs="Google Sans Text"/>
          <w:color w:val="1B1C1D"/>
        </w:rPr>
        <w:t>, czy inwestycja leży na terenie lub w sąsiedztwie obszarów chronionych (Parki Narodowe, rezerwaty, Natura 2000, GZWP itp.). Podać odległości i wstępnie ocenić potencjalny wpływ.</w:t>
      </w:r>
    </w:p>
    <w:p w14:paraId="00000047" w14:textId="77777777" w:rsidR="00F737F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Przedsięwzięcia powiązane oraz oddziaływania skumulowane:</w:t>
      </w:r>
    </w:p>
    <w:p w14:paraId="00000048" w14:textId="77777777" w:rsidR="00F737FE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Czy planowane są inne inwestycje powiązane (np. rozbudowa fermy)?</w:t>
      </w:r>
    </w:p>
    <w:p w14:paraId="00000049" w14:textId="77777777" w:rsidR="00F737FE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Wstępna ocena, czy w pobliżu są inne obiekty, których oddziaływania (hałas, odory) mogą się </w:t>
      </w:r>
      <w:r>
        <w:rPr>
          <w:rFonts w:ascii="Google Sans Text" w:eastAsia="Google Sans Text" w:hAnsi="Google Sans Text" w:cs="Google Sans Text"/>
          <w:b/>
          <w:color w:val="1B1C1D"/>
        </w:rPr>
        <w:t>kumulować</w:t>
      </w:r>
      <w:r>
        <w:rPr>
          <w:rFonts w:ascii="Google Sans Text" w:eastAsia="Google Sans Text" w:hAnsi="Google Sans Text" w:cs="Google Sans Text"/>
          <w:color w:val="1B1C1D"/>
        </w:rPr>
        <w:t xml:space="preserve"> z oddziaływaniami biogazowni.</w:t>
      </w:r>
    </w:p>
    <w:p w14:paraId="0000004A" w14:textId="77777777" w:rsidR="00F737F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Ryzyko poważnej awarii / katastrofy:</w:t>
      </w:r>
      <w:r>
        <w:rPr>
          <w:rFonts w:ascii="Google Sans Text" w:eastAsia="Google Sans Text" w:hAnsi="Google Sans Text" w:cs="Google Sans Text"/>
          <w:color w:val="1B1C1D"/>
        </w:rPr>
        <w:t xml:space="preserve"> Ocena ryzyka (pożar, wybuch, wyciek) i planowane środki zapobiegawcze. Czy zakład kwalifikuje się jako ZZR/ZDR? (Zwykle nie).</w:t>
      </w:r>
    </w:p>
    <w:p w14:paraId="0000004B" w14:textId="77777777" w:rsidR="00F737F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Oddziaływanie na zdrowie ludzi:</w:t>
      </w:r>
      <w:r>
        <w:rPr>
          <w:rFonts w:ascii="Google Sans Text" w:eastAsia="Google Sans Text" w:hAnsi="Google Sans Text" w:cs="Google Sans Text"/>
          <w:color w:val="1B1C1D"/>
        </w:rPr>
        <w:t xml:space="preserve"> Wstępna ocena.</w:t>
      </w:r>
    </w:p>
    <w:p w14:paraId="0000004C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12. Procedura Screeningu na Podstawie KIP</w:t>
      </w:r>
    </w:p>
    <w:p w14:paraId="0000004D" w14:textId="77777777" w:rsidR="00F737FE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Organ (wójt/burmistrz/prezydent) analizuje KIP.</w:t>
      </w:r>
    </w:p>
    <w:p w14:paraId="0000004E" w14:textId="77777777" w:rsidR="00F737FE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Zasięga </w:t>
      </w:r>
      <w:r>
        <w:rPr>
          <w:rFonts w:ascii="Google Sans Text" w:eastAsia="Google Sans Text" w:hAnsi="Google Sans Text" w:cs="Google Sans Text"/>
          <w:b/>
          <w:color w:val="1B1C1D"/>
        </w:rPr>
        <w:t>opinii RDOŚ i Sanepidu</w:t>
      </w:r>
      <w:r>
        <w:rPr>
          <w:rFonts w:ascii="Google Sans Text" w:eastAsia="Google Sans Text" w:hAnsi="Google Sans Text" w:cs="Google Sans Text"/>
          <w:color w:val="1B1C1D"/>
        </w:rPr>
        <w:t xml:space="preserve"> co do potrzeby przeprowadzenia OOŚ i zakresu ewentualnego Raportu.</w:t>
      </w:r>
    </w:p>
    <w:p w14:paraId="0000004F" w14:textId="77777777" w:rsidR="00F737FE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Wydaje </w:t>
      </w:r>
      <w:r>
        <w:rPr>
          <w:rFonts w:ascii="Google Sans Text" w:eastAsia="Google Sans Text" w:hAnsi="Google Sans Text" w:cs="Google Sans Text"/>
          <w:b/>
          <w:color w:val="1B1C1D"/>
        </w:rPr>
        <w:t>postanowienie</w:t>
      </w:r>
      <w:r>
        <w:rPr>
          <w:rFonts w:ascii="Google Sans Text" w:eastAsia="Google Sans Text" w:hAnsi="Google Sans Text" w:cs="Google Sans Text"/>
          <w:color w:val="1B1C1D"/>
        </w:rPr>
        <w:t>:</w:t>
      </w:r>
    </w:p>
    <w:p w14:paraId="00000050" w14:textId="77777777" w:rsidR="00F737FE" w:rsidRDefault="0000000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o </w:t>
      </w:r>
      <w:r>
        <w:rPr>
          <w:rFonts w:ascii="Google Sans Text" w:eastAsia="Google Sans Text" w:hAnsi="Google Sans Text" w:cs="Google Sans Text"/>
          <w:b/>
          <w:color w:val="1B1C1D"/>
        </w:rPr>
        <w:t>braku potrzeby</w:t>
      </w:r>
      <w:r>
        <w:rPr>
          <w:rFonts w:ascii="Google Sans Text" w:eastAsia="Google Sans Text" w:hAnsi="Google Sans Text" w:cs="Google Sans Text"/>
          <w:color w:val="1B1C1D"/>
        </w:rPr>
        <w:t xml:space="preserve"> przeprowadzenia OOŚ (jeśli oddziaływania są niewielkie).</w:t>
      </w:r>
    </w:p>
    <w:p w14:paraId="00000051" w14:textId="77777777" w:rsidR="00F737FE" w:rsidRDefault="00000000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o </w:t>
      </w:r>
      <w:r>
        <w:rPr>
          <w:rFonts w:ascii="Google Sans Text" w:eastAsia="Google Sans Text" w:hAnsi="Google Sans Text" w:cs="Google Sans Text"/>
          <w:b/>
          <w:color w:val="1B1C1D"/>
        </w:rPr>
        <w:t>obowiązku przeprowadzenia OOŚ</w:t>
      </w:r>
      <w:r>
        <w:rPr>
          <w:rFonts w:ascii="Google Sans Text" w:eastAsia="Google Sans Text" w:hAnsi="Google Sans Text" w:cs="Google Sans Text"/>
          <w:color w:val="1B1C1D"/>
        </w:rPr>
        <w:t xml:space="preserve"> i sporządzenia </w:t>
      </w:r>
      <w:r>
        <w:rPr>
          <w:rFonts w:ascii="Google Sans Text" w:eastAsia="Google Sans Text" w:hAnsi="Google Sans Text" w:cs="Google Sans Text"/>
          <w:b/>
          <w:color w:val="1B1C1D"/>
        </w:rPr>
        <w:t>Raportu OOŚ</w:t>
      </w:r>
      <w:r>
        <w:rPr>
          <w:rFonts w:ascii="Google Sans Text" w:eastAsia="Google Sans Text" w:hAnsi="Google Sans Text" w:cs="Google Sans Text"/>
          <w:color w:val="1B1C1D"/>
        </w:rPr>
        <w:t xml:space="preserve">, określając jednocześnie jego </w:t>
      </w:r>
      <w:r>
        <w:rPr>
          <w:rFonts w:ascii="Google Sans Text" w:eastAsia="Google Sans Text" w:hAnsi="Google Sans Text" w:cs="Google Sans Text"/>
          <w:b/>
          <w:color w:val="1B1C1D"/>
        </w:rPr>
        <w:t>zakres</w:t>
      </w:r>
      <w:r>
        <w:rPr>
          <w:rFonts w:ascii="Google Sans Text" w:eastAsia="Google Sans Text" w:hAnsi="Google Sans Text" w:cs="Google Sans Text"/>
          <w:color w:val="1B1C1D"/>
        </w:rPr>
        <w:t xml:space="preserve"> (na co zwrócić szczególną uwagę w analizach).</w:t>
      </w:r>
    </w:p>
    <w:p w14:paraId="00000052" w14:textId="77777777" w:rsidR="00F737FE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 praktyce dla biogazowni &gt; 0,5 MW bardzo często stwierdza się obowiązek sporządzenia Raportu OOŚ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0000053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13. Raport o Oddziaływaniu na Środowisko (Raport OOŚ) - Cel i Charakter</w:t>
      </w:r>
    </w:p>
    <w:p w14:paraId="00000054" w14:textId="77777777" w:rsidR="00F737FE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Jeśli organ zażąda Raportu OOŚ, wymagany jest </w:t>
      </w:r>
      <w:r>
        <w:rPr>
          <w:rFonts w:ascii="Google Sans Text" w:eastAsia="Google Sans Text" w:hAnsi="Google Sans Text" w:cs="Google Sans Text"/>
          <w:b/>
          <w:color w:val="1B1C1D"/>
        </w:rPr>
        <w:t>znacznie wyższy poziom szczegółowości</w:t>
      </w:r>
      <w:r>
        <w:rPr>
          <w:rFonts w:ascii="Google Sans Text" w:eastAsia="Google Sans Text" w:hAnsi="Google Sans Text" w:cs="Google Sans Text"/>
          <w:color w:val="1B1C1D"/>
        </w:rPr>
        <w:t xml:space="preserve"> analiz niż w KIP.</w:t>
      </w:r>
    </w:p>
    <w:p w14:paraId="00000055" w14:textId="77777777" w:rsidR="00F737FE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To już nie jest "karta informacyjna", ale </w:t>
      </w:r>
      <w:r>
        <w:rPr>
          <w:rFonts w:ascii="Google Sans Text" w:eastAsia="Google Sans Text" w:hAnsi="Google Sans Text" w:cs="Google Sans Text"/>
          <w:b/>
          <w:color w:val="1B1C1D"/>
        </w:rPr>
        <w:t>pełna, naukowa ekspertyza</w:t>
      </w:r>
      <w:r>
        <w:rPr>
          <w:rFonts w:ascii="Google Sans Text" w:eastAsia="Google Sans Text" w:hAnsi="Google Sans Text" w:cs="Google Sans Text"/>
          <w:color w:val="1B1C1D"/>
        </w:rPr>
        <w:t>, często licząca kilkaset stron, przygotowywana przez zespół specjalistów.</w:t>
      </w:r>
    </w:p>
    <w:p w14:paraId="00000056" w14:textId="77777777" w:rsidR="00F737FE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Cel Raportu OOŚ:</w:t>
      </w:r>
    </w:p>
    <w:p w14:paraId="00000057" w14:textId="77777777" w:rsidR="00F737FE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Szczegółowa, wariantowa analiza i ocena</w:t>
      </w:r>
      <w:r>
        <w:rPr>
          <w:rFonts w:ascii="Google Sans Text" w:eastAsia="Google Sans Text" w:hAnsi="Google Sans Text" w:cs="Google Sans Text"/>
          <w:color w:val="1B1C1D"/>
        </w:rPr>
        <w:t xml:space="preserve"> przewidywanych oddziaływań inwestycji na wszystkie komponenty środowiska i zdrowie ludzi.</w:t>
      </w:r>
    </w:p>
    <w:p w14:paraId="00000058" w14:textId="77777777" w:rsidR="00F737FE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Wykazanie, że projekt </w:t>
      </w:r>
      <w:r>
        <w:rPr>
          <w:rFonts w:ascii="Google Sans Text" w:eastAsia="Google Sans Text" w:hAnsi="Google Sans Text" w:cs="Google Sans Text"/>
          <w:b/>
          <w:color w:val="1B1C1D"/>
        </w:rPr>
        <w:t>spełnia obowiązujące normy i standardy</w:t>
      </w:r>
      <w:r>
        <w:rPr>
          <w:rFonts w:ascii="Google Sans Text" w:eastAsia="Google Sans Text" w:hAnsi="Google Sans Text" w:cs="Google Sans Text"/>
          <w:color w:val="1B1C1D"/>
        </w:rPr>
        <w:t xml:space="preserve"> środowiskowe.</w:t>
      </w:r>
    </w:p>
    <w:p w14:paraId="00000059" w14:textId="77777777" w:rsidR="00F737FE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Zaproponowanie </w:t>
      </w:r>
      <w:r>
        <w:rPr>
          <w:rFonts w:ascii="Google Sans Text" w:eastAsia="Google Sans Text" w:hAnsi="Google Sans Text" w:cs="Google Sans Text"/>
          <w:b/>
          <w:color w:val="1B1C1D"/>
        </w:rPr>
        <w:t>konkretnych działań minimalizujących, kompensujących i monitorujących</w:t>
      </w:r>
      <w:r>
        <w:rPr>
          <w:rFonts w:ascii="Google Sans Text" w:eastAsia="Google Sans Text" w:hAnsi="Google Sans Text" w:cs="Google Sans Text"/>
          <w:color w:val="1B1C1D"/>
        </w:rPr>
        <w:t xml:space="preserve"> negatywne wpływy.</w:t>
      </w:r>
    </w:p>
    <w:p w14:paraId="0000005A" w14:textId="77777777" w:rsidR="00F737FE" w:rsidRDefault="00000000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Dostarczenie organom administracji i społeczeństwu </w:t>
      </w:r>
      <w:r>
        <w:rPr>
          <w:rFonts w:ascii="Google Sans Text" w:eastAsia="Google Sans Text" w:hAnsi="Google Sans Text" w:cs="Google Sans Text"/>
          <w:b/>
          <w:color w:val="1B1C1D"/>
        </w:rPr>
        <w:t>wszystkich informacji</w:t>
      </w:r>
      <w:r>
        <w:rPr>
          <w:rFonts w:ascii="Google Sans Text" w:eastAsia="Google Sans Text" w:hAnsi="Google Sans Text" w:cs="Google Sans Text"/>
          <w:color w:val="1B1C1D"/>
        </w:rPr>
        <w:t xml:space="preserve"> niezbędnych do wydania świadomej decyzji środowiskowej.</w:t>
      </w:r>
    </w:p>
    <w:p w14:paraId="0000005B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Zakres Raportu o Oddziaływaniu na Środowisko (Raport OOŚ)</w:t>
      </w:r>
    </w:p>
    <w:p w14:paraId="0000005C" w14:textId="77777777" w:rsidR="00F737FE" w:rsidRDefault="00000000">
      <w:pPr>
        <w:pStyle w:val="Nagwek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14. Opis Technologii i Wariantów</w:t>
      </w:r>
    </w:p>
    <w:p w14:paraId="0000005D" w14:textId="77777777" w:rsidR="00F737FE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Raport musi być </w:t>
      </w:r>
      <w:r>
        <w:rPr>
          <w:rFonts w:ascii="Google Sans Text" w:eastAsia="Google Sans Text" w:hAnsi="Google Sans Text" w:cs="Google Sans Text"/>
          <w:b/>
          <w:color w:val="1B1C1D"/>
        </w:rPr>
        <w:t>kompleksowy</w:t>
      </w:r>
      <w:r>
        <w:rPr>
          <w:rFonts w:ascii="Google Sans Text" w:eastAsia="Google Sans Text" w:hAnsi="Google Sans Text" w:cs="Google Sans Text"/>
          <w:color w:val="1B1C1D"/>
        </w:rPr>
        <w:t xml:space="preserve"> i odpowiadać na wszystkie punkty wskazane w postanowieniu organu oraz wymogi ustawowe (art. 66 Ustawy OOŚ).</w:t>
      </w:r>
    </w:p>
    <w:p w14:paraId="0000005E" w14:textId="77777777" w:rsidR="00F737FE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Szczegółowy opis technologii i wariantów:</w:t>
      </w:r>
    </w:p>
    <w:p w14:paraId="0000005F" w14:textId="77777777" w:rsidR="00F737FE" w:rsidRDefault="00000000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Wariantowanie jest obowiązkowe!</w:t>
      </w:r>
      <w:r>
        <w:rPr>
          <w:rFonts w:ascii="Google Sans Text" w:eastAsia="Google Sans Text" w:hAnsi="Google Sans Text" w:cs="Google Sans Text"/>
          <w:color w:val="1B1C1D"/>
        </w:rPr>
        <w:t xml:space="preserve"> Należy szczegółowo opisać i </w:t>
      </w:r>
      <w:r>
        <w:rPr>
          <w:rFonts w:ascii="Google Sans Text" w:eastAsia="Google Sans Text" w:hAnsi="Google Sans Text" w:cs="Google Sans Text"/>
          <w:b/>
          <w:color w:val="1B1C1D"/>
        </w:rPr>
        <w:t>porównać pod kątem wpływu na środowisko</w:t>
      </w:r>
      <w:r>
        <w:rPr>
          <w:rFonts w:ascii="Google Sans Text" w:eastAsia="Google Sans Text" w:hAnsi="Google Sans Text" w:cs="Google Sans Text"/>
          <w:color w:val="1B1C1D"/>
        </w:rPr>
        <w:t>:</w:t>
      </w:r>
    </w:p>
    <w:p w14:paraId="00000060" w14:textId="77777777" w:rsidR="00F737FE" w:rsidRDefault="00000000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Wariant Inwestora:</w:t>
      </w:r>
      <w:r>
        <w:rPr>
          <w:rFonts w:ascii="Google Sans Text" w:eastAsia="Google Sans Text" w:hAnsi="Google Sans Text" w:cs="Google Sans Text"/>
          <w:color w:val="1B1C1D"/>
        </w:rPr>
        <w:t xml:space="preserve"> Proponowana technologia i lokalizacja.</w:t>
      </w:r>
    </w:p>
    <w:p w14:paraId="00000061" w14:textId="77777777" w:rsidR="00F737FE" w:rsidRDefault="00000000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Wariant Zerowy (W0):</w:t>
      </w:r>
      <w:r>
        <w:rPr>
          <w:rFonts w:ascii="Google Sans Text" w:eastAsia="Google Sans Text" w:hAnsi="Google Sans Text" w:cs="Google Sans Text"/>
          <w:color w:val="1B1C1D"/>
        </w:rPr>
        <w:t xml:space="preserve"> Skutki dla środowiska w przypadku </w:t>
      </w:r>
      <w:r>
        <w:rPr>
          <w:rFonts w:ascii="Google Sans Text" w:eastAsia="Google Sans Text" w:hAnsi="Google Sans Text" w:cs="Google Sans Text"/>
          <w:b/>
          <w:color w:val="1B1C1D"/>
        </w:rPr>
        <w:t>niepodejmowania</w:t>
      </w:r>
      <w:r>
        <w:rPr>
          <w:rFonts w:ascii="Google Sans Text" w:eastAsia="Google Sans Text" w:hAnsi="Google Sans Text" w:cs="Google Sans Text"/>
          <w:color w:val="1B1C1D"/>
        </w:rPr>
        <w:t xml:space="preserve"> przedsięwzięcia (zawsze wymagany).</w:t>
      </w:r>
    </w:p>
    <w:p w14:paraId="00000062" w14:textId="77777777" w:rsidR="00F737FE" w:rsidRDefault="00000000">
      <w:pPr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Wariant Alternatywny: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>
        <w:rPr>
          <w:rFonts w:ascii="Google Sans Text" w:eastAsia="Google Sans Text" w:hAnsi="Google Sans Text" w:cs="Google Sans Text"/>
          <w:b/>
          <w:color w:val="1B1C1D"/>
        </w:rPr>
        <w:t>Racjonalna</w:t>
      </w:r>
      <w:r>
        <w:rPr>
          <w:rFonts w:ascii="Google Sans Text" w:eastAsia="Google Sans Text" w:hAnsi="Google Sans Text" w:cs="Google Sans Text"/>
          <w:color w:val="1B1C1D"/>
        </w:rPr>
        <w:t xml:space="preserve"> (nie fikcyjna) alternatywa, np. inna rozważana lokalizacja, inna technologia fermentacji, inna metoda zagospodarowania pofermentu.</w:t>
      </w:r>
    </w:p>
    <w:p w14:paraId="00000063" w14:textId="77777777" w:rsidR="00F737FE" w:rsidRDefault="00000000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Porównanie wariantów</w:t>
      </w:r>
      <w:r>
        <w:rPr>
          <w:rFonts w:ascii="Google Sans Text" w:eastAsia="Google Sans Text" w:hAnsi="Google Sans Text" w:cs="Google Sans Text"/>
          <w:color w:val="1B1C1D"/>
        </w:rPr>
        <w:t xml:space="preserve"> musi być merytoryczne i obiektywne. Brak rzetelnej analizy wariantów to częsta podstawa do uchylenia DŚU.</w:t>
      </w:r>
    </w:p>
    <w:p w14:paraId="00000064" w14:textId="77777777" w:rsidR="00F737FE" w:rsidRDefault="00000000">
      <w:pPr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Przedstawienie szczegółowych bilansów masy i energii, schematów technologicznych.</w:t>
      </w:r>
    </w:p>
    <w:p w14:paraId="00000065" w14:textId="77777777" w:rsidR="00F737FE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15. Inwentaryzacja Przyrodnicza i Analiza Hałasu</w:t>
      </w:r>
    </w:p>
    <w:p w14:paraId="00000066" w14:textId="77777777" w:rsidR="00F737FE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Inwentaryzacja przyrodnicza:</w:t>
      </w:r>
    </w:p>
    <w:p w14:paraId="00000067" w14:textId="77777777" w:rsidR="00F737FE" w:rsidRDefault="00000000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Konieczna, jeśli teren jest cenny przyrodniczo, leży blisko obszarów chronionych lub organ tego zażąda.</w:t>
      </w:r>
    </w:p>
    <w:p w14:paraId="00000068" w14:textId="77777777" w:rsidR="00F737FE" w:rsidRDefault="00000000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Wykonywana przez specjalistów (botanik, zoolog itp.), często obejmuje </w:t>
      </w:r>
      <w:r>
        <w:rPr>
          <w:rFonts w:ascii="Google Sans Text" w:eastAsia="Google Sans Text" w:hAnsi="Google Sans Text" w:cs="Google Sans Text"/>
          <w:b/>
          <w:color w:val="1B1C1D"/>
        </w:rPr>
        <w:t>cały cykl roczny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0000069" w14:textId="77777777" w:rsidR="00F737FE" w:rsidRDefault="00000000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Identyfikacja gatunków chronionych, siedlisk, korytarzy ekologicznych i ocena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wpływu inwestycji na nie.</w:t>
      </w:r>
    </w:p>
    <w:p w14:paraId="0000006A" w14:textId="77777777" w:rsidR="00F737FE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Szczegółowa analiza oddziaływania akustycznego (Hałas):</w:t>
      </w:r>
    </w:p>
    <w:p w14:paraId="0000006B" w14:textId="77777777" w:rsidR="00F737FE" w:rsidRDefault="00000000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Źródła:</w:t>
      </w:r>
      <w:r>
        <w:rPr>
          <w:rFonts w:ascii="Google Sans Text" w:eastAsia="Google Sans Text" w:hAnsi="Google Sans Text" w:cs="Google Sans Text"/>
          <w:color w:val="1B1C1D"/>
        </w:rPr>
        <w:t xml:space="preserve"> Precyzyjna identyfikacja i </w:t>
      </w:r>
      <w:r>
        <w:rPr>
          <w:rFonts w:ascii="Google Sans Text" w:eastAsia="Google Sans Text" w:hAnsi="Google Sans Text" w:cs="Google Sans Text"/>
          <w:b/>
          <w:color w:val="1B1C1D"/>
        </w:rPr>
        <w:t>charakterystyka akustyczna</w:t>
      </w:r>
      <w:r>
        <w:rPr>
          <w:rFonts w:ascii="Google Sans Text" w:eastAsia="Google Sans Text" w:hAnsi="Google Sans Text" w:cs="Google Sans Text"/>
          <w:color w:val="1B1C1D"/>
        </w:rPr>
        <w:t xml:space="preserve"> (poziom mocy LwA) wszystkich źródeł (CHP, wentylatory, pompy, transport).</w:t>
      </w:r>
    </w:p>
    <w:p w14:paraId="0000006C" w14:textId="77777777" w:rsidR="00F737FE" w:rsidRDefault="00000000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Analiza:</w:t>
      </w:r>
      <w:r>
        <w:rPr>
          <w:rFonts w:ascii="Google Sans Text" w:eastAsia="Google Sans Text" w:hAnsi="Google Sans Text" w:cs="Google Sans Text"/>
          <w:color w:val="1B1C1D"/>
        </w:rPr>
        <w:t xml:space="preserve"> Wykonanie </w:t>
      </w:r>
      <w:r>
        <w:rPr>
          <w:rFonts w:ascii="Google Sans Text" w:eastAsia="Google Sans Text" w:hAnsi="Google Sans Text" w:cs="Google Sans Text"/>
          <w:b/>
          <w:color w:val="1B1C1D"/>
        </w:rPr>
        <w:t>modelowania rozprzestrzeniania się hałasu</w:t>
      </w:r>
      <w:r>
        <w:rPr>
          <w:rFonts w:ascii="Google Sans Text" w:eastAsia="Google Sans Text" w:hAnsi="Google Sans Text" w:cs="Google Sans Text"/>
          <w:color w:val="1B1C1D"/>
        </w:rPr>
        <w:t xml:space="preserve"> zgodnie z metodyką referencyjną (np. ISO 9613-2). Wynik: mapy izofoniczne.</w:t>
      </w:r>
    </w:p>
    <w:p w14:paraId="0000006D" w14:textId="77777777" w:rsidR="00F737FE" w:rsidRDefault="00000000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Ocena:</w:t>
      </w:r>
      <w:r>
        <w:rPr>
          <w:rFonts w:ascii="Google Sans Text" w:eastAsia="Google Sans Text" w:hAnsi="Google Sans Text" w:cs="Google Sans Text"/>
          <w:color w:val="1B1C1D"/>
        </w:rPr>
        <w:t xml:space="preserve"> Porównanie obliczonych poziomów hałasu w punktach chronionych (zabudowa mieszkaniowa) z </w:t>
      </w:r>
      <w:r>
        <w:rPr>
          <w:rFonts w:ascii="Google Sans Text" w:eastAsia="Google Sans Text" w:hAnsi="Google Sans Text" w:cs="Google Sans Text"/>
          <w:b/>
          <w:color w:val="1B1C1D"/>
        </w:rPr>
        <w:t>dopuszczalnymi poziomami hałasu</w:t>
      </w:r>
      <w:r>
        <w:rPr>
          <w:rFonts w:ascii="Google Sans Text" w:eastAsia="Google Sans Text" w:hAnsi="Google Sans Text" w:cs="Google Sans Text"/>
          <w:color w:val="1B1C1D"/>
        </w:rPr>
        <w:t xml:space="preserve"> (Rozporządzenie MŚ).</w:t>
      </w:r>
    </w:p>
    <w:p w14:paraId="0000006E" w14:textId="77777777" w:rsidR="00F737FE" w:rsidRDefault="00000000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Minimalizacja:</w:t>
      </w:r>
      <w:r>
        <w:rPr>
          <w:rFonts w:ascii="Google Sans Text" w:eastAsia="Google Sans Text" w:hAnsi="Google Sans Text" w:cs="Google Sans Text"/>
          <w:color w:val="1B1C1D"/>
        </w:rPr>
        <w:t xml:space="preserve"> Propozycje </w:t>
      </w:r>
      <w:r>
        <w:rPr>
          <w:rFonts w:ascii="Google Sans Text" w:eastAsia="Google Sans Text" w:hAnsi="Google Sans Text" w:cs="Google Sans Text"/>
          <w:b/>
          <w:color w:val="1B1C1D"/>
        </w:rPr>
        <w:t>konkretnych działań</w:t>
      </w:r>
      <w:r>
        <w:rPr>
          <w:rFonts w:ascii="Google Sans Text" w:eastAsia="Google Sans Text" w:hAnsi="Google Sans Text" w:cs="Google Sans Text"/>
          <w:color w:val="1B1C1D"/>
        </w:rPr>
        <w:t xml:space="preserve"> (np. obudowy dźwiękochłonne, ekrany akustyczne, tłumiki).</w:t>
      </w:r>
    </w:p>
    <w:p w14:paraId="0000006F" w14:textId="77777777" w:rsidR="00F737FE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16. Analiza Emisji do Powietrza</w:t>
      </w:r>
    </w:p>
    <w:p w14:paraId="00000070" w14:textId="77777777" w:rsidR="00F737FE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Szczegółowa analiza emisji zanieczyszczeń gazowych i pyłowych:</w:t>
      </w:r>
    </w:p>
    <w:p w14:paraId="00000071" w14:textId="77777777" w:rsidR="00F737FE" w:rsidRDefault="00000000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Źródła:</w:t>
      </w:r>
      <w:r>
        <w:rPr>
          <w:rFonts w:ascii="Google Sans Text" w:eastAsia="Google Sans Text" w:hAnsi="Google Sans Text" w:cs="Google Sans Text"/>
          <w:color w:val="1B1C1D"/>
        </w:rPr>
        <w:t xml:space="preserve"> Głównie emisja zorganizowana z </w:t>
      </w:r>
      <w:r>
        <w:rPr>
          <w:rFonts w:ascii="Google Sans Text" w:eastAsia="Google Sans Text" w:hAnsi="Google Sans Text" w:cs="Google Sans Text"/>
          <w:b/>
          <w:color w:val="1B1C1D"/>
        </w:rPr>
        <w:t>agregatu kogeneracyjnego (CHP)</w:t>
      </w:r>
      <w:r>
        <w:rPr>
          <w:rFonts w:ascii="Google Sans Text" w:eastAsia="Google Sans Text" w:hAnsi="Google Sans Text" w:cs="Google Sans Text"/>
          <w:color w:val="1B1C1D"/>
        </w:rPr>
        <w:t xml:space="preserve"> i </w:t>
      </w:r>
      <w:r>
        <w:rPr>
          <w:rFonts w:ascii="Google Sans Text" w:eastAsia="Google Sans Text" w:hAnsi="Google Sans Text" w:cs="Google Sans Text"/>
          <w:b/>
          <w:color w:val="1B1C1D"/>
        </w:rPr>
        <w:t>pochodni awaryjnej</w:t>
      </w:r>
      <w:r>
        <w:rPr>
          <w:rFonts w:ascii="Google Sans Text" w:eastAsia="Google Sans Text" w:hAnsi="Google Sans Text" w:cs="Google Sans Text"/>
          <w:color w:val="1B1C1D"/>
        </w:rPr>
        <w:t>. Podanie parametrów emitorów (wysokość, średnica, T, v).</w:t>
      </w:r>
    </w:p>
    <w:p w14:paraId="00000072" w14:textId="72201EA0" w:rsidR="00F737FE" w:rsidRDefault="00000000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Obliczenia:</w:t>
      </w:r>
      <w:r>
        <w:rPr>
          <w:rFonts w:ascii="Google Sans Text" w:eastAsia="Google Sans Text" w:hAnsi="Google Sans Text" w:cs="Google Sans Text"/>
          <w:color w:val="1B1C1D"/>
        </w:rPr>
        <w:t xml:space="preserve"> Obliczenie </w:t>
      </w:r>
      <w:r>
        <w:rPr>
          <w:rFonts w:ascii="Google Sans Text" w:eastAsia="Google Sans Text" w:hAnsi="Google Sans Text" w:cs="Google Sans Text"/>
          <w:b/>
          <w:color w:val="1B1C1D"/>
        </w:rPr>
        <w:t>wielkości emisji</w:t>
      </w:r>
      <w:r>
        <w:rPr>
          <w:rFonts w:ascii="Google Sans Text" w:eastAsia="Google Sans Text" w:hAnsi="Google Sans Text" w:cs="Google Sans Text"/>
          <w:color w:val="1B1C1D"/>
        </w:rPr>
        <w:t xml:space="preserve"> (Mg/rok, g/s) dla substancji takich jak </w:t>
      </w:r>
      <w:r w:rsidR="00661AC5">
        <w:rPr>
          <w:rFonts w:ascii="Google Sans Text" w:eastAsia="Google Sans Text" w:hAnsi="Google Sans Text" w:cs="Google Sans Text"/>
          <w:color w:val="1B1C1D"/>
        </w:rPr>
        <w:t>NOx</w:t>
      </w:r>
      <w:r>
        <w:rPr>
          <w:rFonts w:ascii="Google Sans Text" w:eastAsia="Google Sans Text" w:hAnsi="Google Sans Text" w:cs="Google Sans Text"/>
          <w:color w:val="1B1C1D"/>
        </w:rPr>
        <w:t>, SO2, CO, PM10, formaldehyd, na podstawie wskaźników emisji gwarantowanych przez dostawcę CHP lub norm.</w:t>
      </w:r>
    </w:p>
    <w:p w14:paraId="00000073" w14:textId="77777777" w:rsidR="00F737FE" w:rsidRDefault="00000000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Analiza:</w:t>
      </w:r>
      <w:r>
        <w:rPr>
          <w:rFonts w:ascii="Google Sans Text" w:eastAsia="Google Sans Text" w:hAnsi="Google Sans Text" w:cs="Google Sans Text"/>
          <w:color w:val="1B1C1D"/>
        </w:rPr>
        <w:t xml:space="preserve"> Wykonanie </w:t>
      </w:r>
      <w:r>
        <w:rPr>
          <w:rFonts w:ascii="Google Sans Text" w:eastAsia="Google Sans Text" w:hAnsi="Google Sans Text" w:cs="Google Sans Text"/>
          <w:b/>
          <w:color w:val="1B1C1D"/>
        </w:rPr>
        <w:t>modelowania dyspersji zanieczyszczeń</w:t>
      </w:r>
      <w:r>
        <w:rPr>
          <w:rFonts w:ascii="Google Sans Text" w:eastAsia="Google Sans Text" w:hAnsi="Google Sans Text" w:cs="Google Sans Text"/>
          <w:color w:val="1B1C1D"/>
        </w:rPr>
        <w:t xml:space="preserve"> w powietrzu zgodnie z metodyką referencyjną, w celu obliczenia stężeń jednogodzinnych i średniorocznych w otoczeniu inwestycji.</w:t>
      </w:r>
    </w:p>
    <w:p w14:paraId="00000074" w14:textId="77777777" w:rsidR="00F737FE" w:rsidRDefault="00000000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Ocena:</w:t>
      </w:r>
      <w:r>
        <w:rPr>
          <w:rFonts w:ascii="Google Sans Text" w:eastAsia="Google Sans Text" w:hAnsi="Google Sans Text" w:cs="Google Sans Text"/>
          <w:color w:val="1B1C1D"/>
        </w:rPr>
        <w:t xml:space="preserve"> Porównanie wyników modelowania z </w:t>
      </w:r>
      <w:r>
        <w:rPr>
          <w:rFonts w:ascii="Google Sans Text" w:eastAsia="Google Sans Text" w:hAnsi="Google Sans Text" w:cs="Google Sans Text"/>
          <w:b/>
          <w:color w:val="1B1C1D"/>
        </w:rPr>
        <w:t>normami jakości powietrza</w:t>
      </w:r>
      <w:r>
        <w:rPr>
          <w:rFonts w:ascii="Google Sans Text" w:eastAsia="Google Sans Text" w:hAnsi="Google Sans Text" w:cs="Google Sans Text"/>
          <w:color w:val="1B1C1D"/>
        </w:rPr>
        <w:t xml:space="preserve"> (dopuszczalne stężenia) oraz </w:t>
      </w:r>
      <w:r>
        <w:rPr>
          <w:rFonts w:ascii="Google Sans Text" w:eastAsia="Google Sans Text" w:hAnsi="Google Sans Text" w:cs="Google Sans Text"/>
          <w:b/>
          <w:color w:val="1B1C1D"/>
        </w:rPr>
        <w:t>wartościami odniesienia</w:t>
      </w:r>
      <w:r>
        <w:rPr>
          <w:rFonts w:ascii="Google Sans Text" w:eastAsia="Google Sans Text" w:hAnsi="Google Sans Text" w:cs="Google Sans Text"/>
          <w:color w:val="1B1C1D"/>
        </w:rPr>
        <w:t xml:space="preserve">. Wykazanie dotrzymania </w:t>
      </w:r>
      <w:r>
        <w:rPr>
          <w:rFonts w:ascii="Google Sans Text" w:eastAsia="Google Sans Text" w:hAnsi="Google Sans Text" w:cs="Google Sans Text"/>
          <w:b/>
          <w:color w:val="1B1C1D"/>
        </w:rPr>
        <w:t>standardów emisyjnych</w:t>
      </w:r>
      <w:r>
        <w:rPr>
          <w:rFonts w:ascii="Google Sans Text" w:eastAsia="Google Sans Text" w:hAnsi="Google Sans Text" w:cs="Google Sans Text"/>
          <w:color w:val="1B1C1D"/>
        </w:rPr>
        <w:t xml:space="preserve"> dla źródeł spalania.</w:t>
      </w:r>
    </w:p>
    <w:p w14:paraId="00000075" w14:textId="77777777" w:rsidR="00F737FE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17. Analiza Odorów i Gospodarka Odpadami/Ściekami</w:t>
      </w:r>
    </w:p>
    <w:p w14:paraId="00000076" w14:textId="77777777" w:rsidR="00F737FE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Szczegółowa analiza oddziaływania odorowego:</w:t>
      </w:r>
    </w:p>
    <w:p w14:paraId="00000077" w14:textId="77777777" w:rsidR="00F737FE" w:rsidRDefault="00000000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Źródła:</w:t>
      </w:r>
      <w:r>
        <w:rPr>
          <w:rFonts w:ascii="Google Sans Text" w:eastAsia="Google Sans Text" w:hAnsi="Google Sans Text" w:cs="Google Sans Text"/>
          <w:color w:val="1B1C1D"/>
        </w:rPr>
        <w:t xml:space="preserve"> Głównie emisja niezorganizowana (magazynowanie i dozowanie substratów, zbiorniki pofermentu, aplikacja pofermentu, nieszczelności).</w:t>
      </w:r>
    </w:p>
    <w:p w14:paraId="00000078" w14:textId="77777777" w:rsidR="00F737FE" w:rsidRPr="00661AC5" w:rsidRDefault="00000000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EE0000"/>
        </w:rPr>
      </w:pPr>
      <w:r>
        <w:rPr>
          <w:rFonts w:ascii="Google Sans Text" w:eastAsia="Google Sans Text" w:hAnsi="Google Sans Text" w:cs="Google Sans Text"/>
          <w:b/>
          <w:color w:val="1B1C1D"/>
        </w:rPr>
        <w:t>Metody oceny:</w:t>
      </w:r>
      <w:r>
        <w:rPr>
          <w:rFonts w:ascii="Google Sans Text" w:eastAsia="Google Sans Text" w:hAnsi="Google Sans Text" w:cs="Google Sans Text"/>
          <w:color w:val="1B1C1D"/>
        </w:rPr>
        <w:t xml:space="preserve"> Skomplikowane, brak norm zapachowych w Polsce. Stosuje się </w:t>
      </w:r>
      <w:r>
        <w:rPr>
          <w:rFonts w:ascii="Google Sans Text" w:eastAsia="Google Sans Text" w:hAnsi="Google Sans Text" w:cs="Google Sans Text"/>
          <w:b/>
          <w:color w:val="1B1C1D"/>
        </w:rPr>
        <w:t>wskaźniki emisji odorowej</w:t>
      </w:r>
      <w:r>
        <w:rPr>
          <w:rFonts w:ascii="Google Sans Text" w:eastAsia="Google Sans Text" w:hAnsi="Google Sans Text" w:cs="Google Sans Text"/>
          <w:color w:val="1B1C1D"/>
        </w:rPr>
        <w:t xml:space="preserve"> </w:t>
      </w:r>
      <w:r w:rsidRPr="00661AC5">
        <w:rPr>
          <w:rFonts w:ascii="Google Sans Text" w:eastAsia="Google Sans Text" w:hAnsi="Google Sans Text" w:cs="Google Sans Text"/>
          <w:color w:val="EE0000"/>
        </w:rPr>
        <w:t xml:space="preserve">($ou_E/s$) z literatury/badań, a następnie </w:t>
      </w:r>
      <w:r w:rsidRPr="00661AC5">
        <w:rPr>
          <w:rFonts w:ascii="Google Sans Text" w:eastAsia="Google Sans Text" w:hAnsi="Google Sans Text" w:cs="Google Sans Text"/>
          <w:b/>
          <w:color w:val="EE0000"/>
        </w:rPr>
        <w:t>modelowanie dyspersji odorów</w:t>
      </w:r>
      <w:r w:rsidRPr="00661AC5">
        <w:rPr>
          <w:rFonts w:ascii="Google Sans Text" w:eastAsia="Google Sans Text" w:hAnsi="Google Sans Text" w:cs="Google Sans Text"/>
          <w:color w:val="EE0000"/>
        </w:rPr>
        <w:t xml:space="preserve"> do obliczenia stężeń ($ou_E/m^3$) i częstości przekroczeń progu wyczuwalności w otoczeniu.</w:t>
      </w:r>
    </w:p>
    <w:p w14:paraId="00000079" w14:textId="77777777" w:rsidR="00F737FE" w:rsidRDefault="00000000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Minimalizacja:</w:t>
      </w:r>
      <w:r>
        <w:rPr>
          <w:rFonts w:ascii="Google Sans Text" w:eastAsia="Google Sans Text" w:hAnsi="Google Sans Text" w:cs="Google Sans Text"/>
          <w:color w:val="1B1C1D"/>
        </w:rPr>
        <w:t xml:space="preserve"> Kluczowe są: </w:t>
      </w:r>
      <w:r>
        <w:rPr>
          <w:rFonts w:ascii="Google Sans Text" w:eastAsia="Google Sans Text" w:hAnsi="Google Sans Text" w:cs="Google Sans Text"/>
          <w:b/>
          <w:color w:val="1B1C1D"/>
        </w:rPr>
        <w:t>hermetyzacja</w:t>
      </w:r>
      <w:r>
        <w:rPr>
          <w:rFonts w:ascii="Google Sans Text" w:eastAsia="Google Sans Text" w:hAnsi="Google Sans Text" w:cs="Google Sans Text"/>
          <w:color w:val="1B1C1D"/>
        </w:rPr>
        <w:t xml:space="preserve">, </w:t>
      </w:r>
      <w:r>
        <w:rPr>
          <w:rFonts w:ascii="Google Sans Text" w:eastAsia="Google Sans Text" w:hAnsi="Google Sans Text" w:cs="Google Sans Text"/>
          <w:b/>
          <w:color w:val="1B1C1D"/>
        </w:rPr>
        <w:t>biofiltry/płuczki</w:t>
      </w:r>
      <w:r>
        <w:rPr>
          <w:rFonts w:ascii="Google Sans Text" w:eastAsia="Google Sans Text" w:hAnsi="Google Sans Text" w:cs="Google Sans Text"/>
          <w:color w:val="1B1C1D"/>
        </w:rPr>
        <w:t>, technologie aplikacji pofermentu. Należy wykazać skuteczność proponowanych rozwiązań.</w:t>
      </w:r>
    </w:p>
    <w:p w14:paraId="0000007A" w14:textId="77777777" w:rsidR="00F737FE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Gospodarka odpadami:</w:t>
      </w:r>
      <w:r>
        <w:rPr>
          <w:rFonts w:ascii="Google Sans Text" w:eastAsia="Google Sans Text" w:hAnsi="Google Sans Text" w:cs="Google Sans Text"/>
          <w:color w:val="1B1C1D"/>
        </w:rPr>
        <w:t xml:space="preserve"> Szczegółowy bilans, opis magazynowania, sposób zagospodarowania (umowy, zezwolenia np. R10).</w:t>
      </w:r>
    </w:p>
    <w:p w14:paraId="0000007B" w14:textId="46265023" w:rsidR="00F737FE" w:rsidRDefault="00000000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Gospodarka wodno-ściekowa:</w:t>
      </w:r>
      <w:r>
        <w:rPr>
          <w:rFonts w:ascii="Google Sans Text" w:eastAsia="Google Sans Text" w:hAnsi="Google Sans Text" w:cs="Google Sans Text"/>
          <w:color w:val="1B1C1D"/>
        </w:rPr>
        <w:t xml:space="preserve"> Dokładny bilans wodny. </w:t>
      </w:r>
      <w:r>
        <w:rPr>
          <w:rFonts w:ascii="Google Sans Text" w:eastAsia="Google Sans Text" w:hAnsi="Google Sans Text" w:cs="Google Sans Text"/>
          <w:b/>
          <w:color w:val="1B1C1D"/>
        </w:rPr>
        <w:t>Bezwzględny rozdział systemów kanalizacji</w:t>
      </w:r>
      <w:r>
        <w:rPr>
          <w:rFonts w:ascii="Google Sans Text" w:eastAsia="Google Sans Text" w:hAnsi="Google Sans Text" w:cs="Google Sans Text"/>
          <w:color w:val="1B1C1D"/>
        </w:rPr>
        <w:t xml:space="preserve">: sanitarna (szambo), opadowa (separator </w:t>
      </w:r>
      <w:r w:rsidR="00661AC5">
        <w:rPr>
          <w:rFonts w:ascii="Google Sans Text" w:eastAsia="Google Sans Text" w:hAnsi="Google Sans Text" w:cs="Google Sans Text"/>
          <w:color w:val="1B1C1D"/>
        </w:rPr>
        <w:t xml:space="preserve">-&gt; </w:t>
      </w:r>
      <w:r>
        <w:rPr>
          <w:rFonts w:ascii="Google Sans Text" w:eastAsia="Google Sans Text" w:hAnsi="Google Sans Text" w:cs="Google Sans Text"/>
          <w:color w:val="1B1C1D"/>
        </w:rPr>
        <w:t>odbiornik), technologiczna/odcieki (</w:t>
      </w:r>
      <w:r>
        <w:rPr>
          <w:rFonts w:ascii="Google Sans Text" w:eastAsia="Google Sans Text" w:hAnsi="Google Sans Text" w:cs="Google Sans Text"/>
          <w:b/>
          <w:color w:val="1B1C1D"/>
        </w:rPr>
        <w:t xml:space="preserve">szczelny zbiornik </w:t>
      </w:r>
      <w:r w:rsidR="00661AC5">
        <w:rPr>
          <w:rFonts w:ascii="Google Sans Text" w:eastAsia="Google Sans Text" w:hAnsi="Google Sans Text" w:cs="Google Sans Text"/>
          <w:color w:val="1B1C1D"/>
        </w:rPr>
        <w:t xml:space="preserve">-&gt; </w:t>
      </w:r>
      <w:r>
        <w:rPr>
          <w:rFonts w:ascii="Google Sans Text" w:eastAsia="Google Sans Text" w:hAnsi="Google Sans Text" w:cs="Google Sans Text"/>
          <w:b/>
          <w:color w:val="1B1C1D"/>
        </w:rPr>
        <w:t>zawrócenie do procesu</w:t>
      </w:r>
      <w:r>
        <w:rPr>
          <w:rFonts w:ascii="Google Sans Text" w:eastAsia="Google Sans Text" w:hAnsi="Google Sans Text" w:cs="Google Sans Text"/>
          <w:color w:val="1B1C1D"/>
        </w:rPr>
        <w:t xml:space="preserve">). Ocena wpływu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na wody, ew. operat wodnoprawny.</w:t>
      </w:r>
    </w:p>
    <w:p w14:paraId="0000007C" w14:textId="77777777" w:rsidR="00F737FE" w:rsidRDefault="00000000">
      <w:pPr>
        <w:pStyle w:val="Nagwek3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18. Oddziaływania Skumulowane i Monitoring</w:t>
      </w:r>
    </w:p>
    <w:p w14:paraId="0000007D" w14:textId="77777777" w:rsidR="00F737FE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Analiza Oddziaływań Skumulowanych:</w:t>
      </w:r>
    </w:p>
    <w:p w14:paraId="0000007E" w14:textId="77777777" w:rsidR="00F737FE" w:rsidRDefault="00000000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Szczegółowa ocena </w:t>
      </w:r>
      <w:r>
        <w:rPr>
          <w:rFonts w:ascii="Google Sans Text" w:eastAsia="Google Sans Text" w:hAnsi="Google Sans Text" w:cs="Google Sans Text"/>
          <w:b/>
          <w:color w:val="1B1C1D"/>
        </w:rPr>
        <w:t>łącznego wpływu</w:t>
      </w:r>
      <w:r>
        <w:rPr>
          <w:rFonts w:ascii="Google Sans Text" w:eastAsia="Google Sans Text" w:hAnsi="Google Sans Text" w:cs="Google Sans Text"/>
          <w:color w:val="1B1C1D"/>
        </w:rPr>
        <w:t xml:space="preserve"> planowanej biogazowni oraz innych istniejących lub planowanych przedsięwzięć w okolicy (np. ferm, dróg, innych zakładów) na poszczególne komponenty środowiska (zwłaszcza hałas, jakość powietrza, odory). Może wymagać dodatkowych, złożonych modelowań.</w:t>
      </w:r>
    </w:p>
    <w:p w14:paraId="0000007F" w14:textId="77777777" w:rsidR="00F737FE" w:rsidRDefault="0000000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Propozycje Monitoringu Porealizacyjnego:</w:t>
      </w:r>
    </w:p>
    <w:p w14:paraId="00000080" w14:textId="23EC35DF" w:rsidR="00F737FE" w:rsidRDefault="00000000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Konkretne propozycje działań monitorujących wpływ inwestycji po jej uruchomieniu: </w:t>
      </w:r>
      <w:r>
        <w:rPr>
          <w:rFonts w:ascii="Google Sans Text" w:eastAsia="Google Sans Text" w:hAnsi="Google Sans Text" w:cs="Google Sans Text"/>
          <w:b/>
          <w:color w:val="1B1C1D"/>
        </w:rPr>
        <w:t>co</w:t>
      </w:r>
      <w:r>
        <w:rPr>
          <w:rFonts w:ascii="Google Sans Text" w:eastAsia="Google Sans Text" w:hAnsi="Google Sans Text" w:cs="Google Sans Text"/>
          <w:color w:val="1B1C1D"/>
        </w:rPr>
        <w:t xml:space="preserve"> monitorować (np. hałas na granicy działki, stężenia NH3/</w:t>
      </w:r>
      <w:r w:rsidRPr="009F0C6A">
        <w:rPr>
          <w:rFonts w:ascii="Google Sans Text" w:eastAsia="Google Sans Text" w:hAnsi="Google Sans Text" w:cs="Google Sans Text"/>
        </w:rPr>
        <w:t>H2S</w:t>
      </w:r>
      <w:r w:rsidRPr="00661AC5">
        <w:rPr>
          <w:rFonts w:ascii="Google Sans Text" w:eastAsia="Google Sans Text" w:hAnsi="Google Sans Text" w:cs="Google Sans Text"/>
          <w:color w:val="EE0000"/>
        </w:rPr>
        <w:t xml:space="preserve"> </w:t>
      </w:r>
      <w:r>
        <w:rPr>
          <w:rFonts w:ascii="Google Sans Text" w:eastAsia="Google Sans Text" w:hAnsi="Google Sans Text" w:cs="Google Sans Text"/>
          <w:color w:val="1B1C1D"/>
        </w:rPr>
        <w:t xml:space="preserve">w powietrzu, jakość wód podziemnych), </w:t>
      </w:r>
      <w:r>
        <w:rPr>
          <w:rFonts w:ascii="Google Sans Text" w:eastAsia="Google Sans Text" w:hAnsi="Google Sans Text" w:cs="Google Sans Text"/>
          <w:b/>
          <w:color w:val="1B1C1D"/>
        </w:rPr>
        <w:t>gdzie</w:t>
      </w:r>
      <w:r>
        <w:rPr>
          <w:rFonts w:ascii="Google Sans Text" w:eastAsia="Google Sans Text" w:hAnsi="Google Sans Text" w:cs="Google Sans Text"/>
          <w:color w:val="1B1C1D"/>
        </w:rPr>
        <w:t xml:space="preserve"> (dokładne punkty pomiarowe), </w:t>
      </w:r>
      <w:r>
        <w:rPr>
          <w:rFonts w:ascii="Google Sans Text" w:eastAsia="Google Sans Text" w:hAnsi="Google Sans Text" w:cs="Google Sans Text"/>
          <w:b/>
          <w:color w:val="1B1C1D"/>
        </w:rPr>
        <w:t>jak często</w:t>
      </w:r>
      <w:r>
        <w:rPr>
          <w:rFonts w:ascii="Google Sans Text" w:eastAsia="Google Sans Text" w:hAnsi="Google Sans Text" w:cs="Google Sans Text"/>
          <w:color w:val="1B1C1D"/>
        </w:rPr>
        <w:t xml:space="preserve"> (np. raz na kwartał, raz w roku) i </w:t>
      </w:r>
      <w:r>
        <w:rPr>
          <w:rFonts w:ascii="Google Sans Text" w:eastAsia="Google Sans Text" w:hAnsi="Google Sans Text" w:cs="Google Sans Text"/>
          <w:b/>
          <w:color w:val="1B1C1D"/>
        </w:rPr>
        <w:t>jaką metodyką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0000081" w14:textId="77777777" w:rsidR="00F737FE" w:rsidRDefault="00000000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Monitoring może zostać </w:t>
      </w:r>
      <w:r>
        <w:rPr>
          <w:rFonts w:ascii="Google Sans Text" w:eastAsia="Google Sans Text" w:hAnsi="Google Sans Text" w:cs="Google Sans Text"/>
          <w:b/>
          <w:color w:val="1B1C1D"/>
        </w:rPr>
        <w:t>nałożony jako obowiązek</w:t>
      </w:r>
      <w:r>
        <w:rPr>
          <w:rFonts w:ascii="Google Sans Text" w:eastAsia="Google Sans Text" w:hAnsi="Google Sans Text" w:cs="Google Sans Text"/>
          <w:color w:val="1B1C1D"/>
        </w:rPr>
        <w:t xml:space="preserve"> w decyzji środowiskowej.</w:t>
      </w:r>
    </w:p>
    <w:p w14:paraId="00000082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19. Procedura Oceny Oddziaływania na Środowisko (OOŚ)</w:t>
      </w:r>
    </w:p>
    <w:p w14:paraId="00000083" w14:textId="77777777" w:rsidR="00F737FE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Rola organów:</w:t>
      </w:r>
    </w:p>
    <w:p w14:paraId="00000084" w14:textId="77777777" w:rsidR="00F737FE" w:rsidRDefault="00000000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Organ prowadzący</w:t>
      </w:r>
      <w:r>
        <w:rPr>
          <w:rFonts w:ascii="Google Sans Text" w:eastAsia="Google Sans Text" w:hAnsi="Google Sans Text" w:cs="Google Sans Text"/>
          <w:color w:val="1B1C1D"/>
        </w:rPr>
        <w:t xml:space="preserve"> (wójt/burmistrz/prezydent): Wydaje decyzję DUŚ.</w:t>
      </w:r>
    </w:p>
    <w:p w14:paraId="00000085" w14:textId="77777777" w:rsidR="00F737FE" w:rsidRDefault="00000000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Organy opiniujące/uzgadniające:</w:t>
      </w:r>
      <w:r>
        <w:rPr>
          <w:rFonts w:ascii="Google Sans Text" w:eastAsia="Google Sans Text" w:hAnsi="Google Sans Text" w:cs="Google Sans Text"/>
          <w:color w:val="1B1C1D"/>
        </w:rPr>
        <w:t xml:space="preserve"> RDOŚ, Sanepid, Wody Polskie wydają </w:t>
      </w:r>
      <w:r>
        <w:rPr>
          <w:rFonts w:ascii="Google Sans Text" w:eastAsia="Google Sans Text" w:hAnsi="Google Sans Text" w:cs="Google Sans Text"/>
          <w:b/>
          <w:color w:val="1B1C1D"/>
        </w:rPr>
        <w:t>wiążące opinie</w:t>
      </w:r>
      <w:r>
        <w:rPr>
          <w:rFonts w:ascii="Google Sans Text" w:eastAsia="Google Sans Text" w:hAnsi="Google Sans Text" w:cs="Google Sans Text"/>
          <w:color w:val="1B1C1D"/>
        </w:rPr>
        <w:t xml:space="preserve"> (na etapie KIP) lub </w:t>
      </w:r>
      <w:r>
        <w:rPr>
          <w:rFonts w:ascii="Google Sans Text" w:eastAsia="Google Sans Text" w:hAnsi="Google Sans Text" w:cs="Google Sans Text"/>
          <w:b/>
          <w:color w:val="1B1C1D"/>
        </w:rPr>
        <w:t>uzgodnienia</w:t>
      </w:r>
      <w:r>
        <w:rPr>
          <w:rFonts w:ascii="Google Sans Text" w:eastAsia="Google Sans Text" w:hAnsi="Google Sans Text" w:cs="Google Sans Text"/>
          <w:color w:val="1B1C1D"/>
        </w:rPr>
        <w:t xml:space="preserve"> (na etapie Raportu OOŚ). Negatywne uzgodnienie RDOŚ lub Sanepidu </w:t>
      </w:r>
      <w:r>
        <w:rPr>
          <w:rFonts w:ascii="Google Sans Text" w:eastAsia="Google Sans Text" w:hAnsi="Google Sans Text" w:cs="Google Sans Text"/>
          <w:b/>
          <w:color w:val="1B1C1D"/>
        </w:rPr>
        <w:t>blokuje</w:t>
      </w:r>
      <w:r>
        <w:rPr>
          <w:rFonts w:ascii="Google Sans Text" w:eastAsia="Google Sans Text" w:hAnsi="Google Sans Text" w:cs="Google Sans Text"/>
          <w:color w:val="1B1C1D"/>
        </w:rPr>
        <w:t xml:space="preserve"> wydanie pozytywnej DUŚ.</w:t>
      </w:r>
    </w:p>
    <w:p w14:paraId="00000086" w14:textId="77777777" w:rsidR="00F737FE" w:rsidRDefault="00000000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Udział społeczny:</w:t>
      </w:r>
    </w:p>
    <w:p w14:paraId="00000087" w14:textId="77777777" w:rsidR="00F737FE" w:rsidRDefault="00000000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Na etapie Raportu OOŚ jest </w:t>
      </w:r>
      <w:r>
        <w:rPr>
          <w:rFonts w:ascii="Google Sans Text" w:eastAsia="Google Sans Text" w:hAnsi="Google Sans Text" w:cs="Google Sans Text"/>
          <w:b/>
          <w:color w:val="1B1C1D"/>
        </w:rPr>
        <w:t>zagwarantowany ustawowo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0000088" w14:textId="77777777" w:rsidR="00F737FE" w:rsidRDefault="00000000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Społeczeństwo ma </w:t>
      </w:r>
      <w:r>
        <w:rPr>
          <w:rFonts w:ascii="Google Sans Text" w:eastAsia="Google Sans Text" w:hAnsi="Google Sans Text" w:cs="Google Sans Text"/>
          <w:b/>
          <w:color w:val="1B1C1D"/>
        </w:rPr>
        <w:t>minimum 30 dni</w:t>
      </w:r>
      <w:r>
        <w:rPr>
          <w:rFonts w:ascii="Google Sans Text" w:eastAsia="Google Sans Text" w:hAnsi="Google Sans Text" w:cs="Google Sans Text"/>
          <w:color w:val="1B1C1D"/>
        </w:rPr>
        <w:t xml:space="preserve"> na zapoznanie się z raportem i składanie uwag/wniosków.</w:t>
      </w:r>
    </w:p>
    <w:p w14:paraId="00000089" w14:textId="77777777" w:rsidR="00F737FE" w:rsidRDefault="00000000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Może być (i często jest) zorganizowana </w:t>
      </w:r>
      <w:r>
        <w:rPr>
          <w:rFonts w:ascii="Google Sans Text" w:eastAsia="Google Sans Text" w:hAnsi="Google Sans Text" w:cs="Google Sans Text"/>
          <w:b/>
          <w:color w:val="1B1C1D"/>
        </w:rPr>
        <w:t>rozprawa administracyjna otwarta dla publiczności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000008A" w14:textId="77777777" w:rsidR="00F737FE" w:rsidRDefault="00000000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Organ ma </w:t>
      </w:r>
      <w:r>
        <w:rPr>
          <w:rFonts w:ascii="Google Sans Text" w:eastAsia="Google Sans Text" w:hAnsi="Google Sans Text" w:cs="Google Sans Text"/>
          <w:b/>
          <w:color w:val="1B1C1D"/>
        </w:rPr>
        <w:t>obowiązek rozpatrzyć wszystkie uwagi</w:t>
      </w:r>
      <w:r>
        <w:rPr>
          <w:rFonts w:ascii="Google Sans Text" w:eastAsia="Google Sans Text" w:hAnsi="Google Sans Text" w:cs="Google Sans Text"/>
          <w:color w:val="1B1C1D"/>
        </w:rPr>
        <w:t xml:space="preserve"> i odnieść się do nich w uzasadnieniu decyzji DUŚ.</w:t>
      </w:r>
    </w:p>
    <w:p w14:paraId="0000008B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20. Znaczenie Dokumentacji dla Decyzji Środowiskowej (DUŚ)</w:t>
      </w:r>
    </w:p>
    <w:p w14:paraId="0000008C" w14:textId="77777777" w:rsidR="00F737FE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Wyniki analiz zawartych w KIP i (jeśli był wymagany) Raporcie OOŚ </w:t>
      </w:r>
      <w:r>
        <w:rPr>
          <w:rFonts w:ascii="Google Sans Text" w:eastAsia="Google Sans Text" w:hAnsi="Google Sans Text" w:cs="Google Sans Text"/>
          <w:b/>
          <w:color w:val="1B1C1D"/>
        </w:rPr>
        <w:t>bezpośrednio wpływają na treść Decyzji o Środowiskowych Uwarunkowaniach (DUŚ)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000008D" w14:textId="77777777" w:rsidR="00F737FE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DUŚ </w:t>
      </w:r>
      <w:r>
        <w:rPr>
          <w:rFonts w:ascii="Google Sans Text" w:eastAsia="Google Sans Text" w:hAnsi="Google Sans Text" w:cs="Google Sans Text"/>
          <w:b/>
          <w:color w:val="1B1C1D"/>
        </w:rPr>
        <w:t>nie jest tylko formalną "zgodą"</w:t>
      </w:r>
      <w:r>
        <w:rPr>
          <w:rFonts w:ascii="Google Sans Text" w:eastAsia="Google Sans Text" w:hAnsi="Google Sans Text" w:cs="Google Sans Text"/>
          <w:color w:val="1B1C1D"/>
        </w:rPr>
        <w:t xml:space="preserve">, ale zawiera </w:t>
      </w:r>
      <w:r>
        <w:rPr>
          <w:rFonts w:ascii="Google Sans Text" w:eastAsia="Google Sans Text" w:hAnsi="Google Sans Text" w:cs="Google Sans Text"/>
          <w:b/>
          <w:color w:val="1B1C1D"/>
        </w:rPr>
        <w:t>konkretne, prawnie wiążące warunki i wymagania</w:t>
      </w:r>
      <w:r>
        <w:rPr>
          <w:rFonts w:ascii="Google Sans Text" w:eastAsia="Google Sans Text" w:hAnsi="Google Sans Text" w:cs="Google Sans Text"/>
          <w:color w:val="1B1C1D"/>
        </w:rPr>
        <w:t xml:space="preserve">, które inwestor </w:t>
      </w:r>
      <w:r>
        <w:rPr>
          <w:rFonts w:ascii="Google Sans Text" w:eastAsia="Google Sans Text" w:hAnsi="Google Sans Text" w:cs="Google Sans Text"/>
          <w:b/>
          <w:color w:val="1B1C1D"/>
        </w:rPr>
        <w:t>musi</w:t>
      </w:r>
      <w:r>
        <w:rPr>
          <w:rFonts w:ascii="Google Sans Text" w:eastAsia="Google Sans Text" w:hAnsi="Google Sans Text" w:cs="Google Sans Text"/>
          <w:color w:val="1B1C1D"/>
        </w:rPr>
        <w:t xml:space="preserve"> spełnić na etapie przygotowania (projektowania), realizacji (budowy) i eksploatacji biogazowni.</w:t>
      </w:r>
    </w:p>
    <w:p w14:paraId="0000008E" w14:textId="77777777" w:rsidR="00F737FE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Przykładowe warunki w DUŚ:</w:t>
      </w:r>
    </w:p>
    <w:p w14:paraId="0000008F" w14:textId="1340F809" w:rsidR="00F737FE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lastRenderedPageBreak/>
        <w:t xml:space="preserve">Wymogi dotyczące parametrów technicznych urządzeń (np. "Zainstalować jednostkę kogeneracyjną w kontenerze o izolacyjności </w:t>
      </w:r>
      <w:r w:rsidRPr="009F0C6A">
        <w:rPr>
          <w:rFonts w:ascii="Google Sans Text" w:eastAsia="Google Sans Text" w:hAnsi="Google Sans Text" w:cs="Google Sans Text"/>
          <w:color w:val="000000" w:themeColor="text1"/>
        </w:rPr>
        <w:t xml:space="preserve">akustycznej Rw </w:t>
      </w:r>
      <w:r>
        <w:rPr>
          <w:rFonts w:ascii="Google Sans Text" w:eastAsia="Google Sans Text" w:hAnsi="Google Sans Text" w:cs="Google Sans Text"/>
          <w:color w:val="1B1C1D"/>
        </w:rPr>
        <w:t>&gt; 40 dB</w:t>
      </w:r>
    </w:p>
    <w:p w14:paraId="00000090" w14:textId="77777777" w:rsidR="00F737FE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Wymogi dotyczące sposobu magazynowania (np. "Magazynowanie pofermentu prowadzić wyłącznie w zamkniętym zbiorniku żelbetowym.").</w:t>
      </w:r>
    </w:p>
    <w:p w14:paraId="00000091" w14:textId="77777777" w:rsidR="00F737FE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Wymogi dotyczące gospodarki wodno-ściekowej (np. "Odprowadzać odcieki z silosów na kiszonkę do szczelnego zbiornika i zawracać do procesu.").</w:t>
      </w:r>
    </w:p>
    <w:p w14:paraId="00000092" w14:textId="25635597" w:rsidR="00F737FE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Obowiązki monitoringu (np. "Prowadzić pomiary hałasu w porze nocnej w punkcie P</w:t>
      </w:r>
      <w:r w:rsidR="00661AC5">
        <w:rPr>
          <w:rFonts w:ascii="Google Sans Text" w:eastAsia="Google Sans Text" w:hAnsi="Google Sans Text" w:cs="Google Sans Text"/>
          <w:color w:val="1B1C1D"/>
        </w:rPr>
        <w:t xml:space="preserve">  1</w:t>
      </w:r>
      <w:r>
        <w:rPr>
          <w:rFonts w:ascii="Google Sans Text" w:eastAsia="Google Sans Text" w:hAnsi="Google Sans Text" w:cs="Google Sans Text"/>
          <w:color w:val="1B1C1D"/>
        </w:rPr>
        <w:t xml:space="preserve"> raz na kwartał przez 2 lata.")</w:t>
      </w:r>
    </w:p>
    <w:p w14:paraId="00000093" w14:textId="14167731" w:rsidR="00F737FE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Wymogi dotyczące technologii ochrony środowiska (np. "Zastosować biofiltr o sprawności redukcji NH3  min. 80%)</w:t>
      </w:r>
      <w:r w:rsidR="00661AC5">
        <w:rPr>
          <w:rFonts w:ascii="Google Sans Text" w:eastAsia="Google Sans Text" w:hAnsi="Google Sans Text" w:cs="Google Sans Text"/>
          <w:color w:val="1B1C1D"/>
        </w:rPr>
        <w:t>.</w:t>
      </w:r>
    </w:p>
    <w:p w14:paraId="00000094" w14:textId="77777777" w:rsidR="00F737FE" w:rsidRDefault="00000000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Wymogi organizacyjne (np. "Transport substratów prowadzić w godzinach 7:00-18:00.").</w:t>
      </w:r>
    </w:p>
    <w:p w14:paraId="00000095" w14:textId="77777777" w:rsidR="00F737FE" w:rsidRDefault="0000000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 xml:space="preserve">Warunki te są następnie </w:t>
      </w:r>
      <w:r>
        <w:rPr>
          <w:rFonts w:ascii="Google Sans Text" w:eastAsia="Google Sans Text" w:hAnsi="Google Sans Text" w:cs="Google Sans Text"/>
          <w:b/>
          <w:color w:val="1B1C1D"/>
        </w:rPr>
        <w:t>przepisywane</w:t>
      </w:r>
      <w:r>
        <w:rPr>
          <w:rFonts w:ascii="Google Sans Text" w:eastAsia="Google Sans Text" w:hAnsi="Google Sans Text" w:cs="Google Sans Text"/>
          <w:color w:val="1B1C1D"/>
        </w:rPr>
        <w:t xml:space="preserve"> do decyzji WZ/MPZP oraz </w:t>
      </w:r>
      <w:r>
        <w:rPr>
          <w:rFonts w:ascii="Google Sans Text" w:eastAsia="Google Sans Text" w:hAnsi="Google Sans Text" w:cs="Google Sans Text"/>
          <w:b/>
          <w:color w:val="1B1C1D"/>
        </w:rPr>
        <w:t>muszą być uwzględnione w Projekcie Budowlanym</w:t>
      </w:r>
      <w:r>
        <w:rPr>
          <w:rFonts w:ascii="Google Sans Text" w:eastAsia="Google Sans Text" w:hAnsi="Google Sans Text" w:cs="Google Sans Text"/>
          <w:color w:val="1B1C1D"/>
        </w:rPr>
        <w:t xml:space="preserve"> i są wiążące przy wydawaniu </w:t>
      </w:r>
      <w:r>
        <w:rPr>
          <w:rFonts w:ascii="Google Sans Text" w:eastAsia="Google Sans Text" w:hAnsi="Google Sans Text" w:cs="Google Sans Text"/>
          <w:b/>
          <w:color w:val="1B1C1D"/>
        </w:rPr>
        <w:t>Pozwolenia na Budowę (PnB)</w:t>
      </w:r>
      <w:r>
        <w:rPr>
          <w:rFonts w:ascii="Google Sans Text" w:eastAsia="Google Sans Text" w:hAnsi="Google Sans Text" w:cs="Google Sans Text"/>
          <w:color w:val="1B1C1D"/>
        </w:rPr>
        <w:t>. Ich niespełnienie jest naruszeniem prawa.</w:t>
      </w:r>
    </w:p>
    <w:p w14:paraId="00000096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21. Warsztat: Analiza Fragmentów KIP - Wprowadzenie</w:t>
      </w:r>
    </w:p>
    <w:p w14:paraId="00000097" w14:textId="77777777" w:rsidR="00F737FE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Cel:</w:t>
      </w:r>
      <w:r>
        <w:rPr>
          <w:rFonts w:ascii="Google Sans Text" w:eastAsia="Google Sans Text" w:hAnsi="Google Sans Text" w:cs="Google Sans Text"/>
          <w:color w:val="1B1C1D"/>
        </w:rPr>
        <w:t xml:space="preserve"> Przećwiczenie krytycznej analizy fragmentów dokumentacji środowiskowej z perspektywy organu opiniującego (RDOŚ).</w:t>
      </w:r>
    </w:p>
    <w:p w14:paraId="00000098" w14:textId="77777777" w:rsidR="00F737FE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Zadanie:</w:t>
      </w:r>
      <w:r>
        <w:rPr>
          <w:rFonts w:ascii="Google Sans Text" w:eastAsia="Google Sans Text" w:hAnsi="Google Sans Text" w:cs="Google Sans Text"/>
          <w:color w:val="1B1C1D"/>
        </w:rPr>
        <w:t xml:space="preserve"> Ocena kompletności i rzetelności informacji, identyfikacja braków i potencjalnych problemów środowiskowych. Sformułowanie pytań do inwestora lub rekomendacji co do dalszej procedury (OOŚ, zakres Raportu).</w:t>
      </w:r>
    </w:p>
    <w:p w14:paraId="00000099" w14:textId="77777777" w:rsidR="00F737FE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Materiały:</w:t>
      </w:r>
      <w:r>
        <w:rPr>
          <w:rFonts w:ascii="Google Sans Text" w:eastAsia="Google Sans Text" w:hAnsi="Google Sans Text" w:cs="Google Sans Text"/>
          <w:color w:val="1B1C1D"/>
        </w:rPr>
        <w:t xml:space="preserve"> Uproszczone fragmenty KIP dla hipotetycznej biogazowni 2 MW.</w:t>
      </w:r>
    </w:p>
    <w:p w14:paraId="0000009A" w14:textId="77777777" w:rsidR="00F737FE" w:rsidRDefault="0000000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Podział na grupy.</w:t>
      </w:r>
    </w:p>
    <w:p w14:paraId="0000009B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22. Warsztat: Analiza Fragmentów KIP - Zadania dla Grup</w:t>
      </w:r>
    </w:p>
    <w:p w14:paraId="0000009C" w14:textId="77777777" w:rsidR="00F737FE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Grupy wcielają się w rolę pracowników RDOŚ opiniujących KIP.</w:t>
      </w:r>
    </w:p>
    <w:p w14:paraId="0000009D" w14:textId="77777777" w:rsidR="00F737FE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Zadania:</w:t>
      </w:r>
    </w:p>
    <w:p w14:paraId="0000009E" w14:textId="70CD45CF" w:rsidR="00F737FE" w:rsidRDefault="00000000">
      <w:pPr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Fragment 1 (Opis, Substraty):</w:t>
      </w:r>
      <w:r>
        <w:rPr>
          <w:rFonts w:ascii="Google Sans Text" w:eastAsia="Google Sans Text" w:hAnsi="Google Sans Text" w:cs="Google Sans Text"/>
          <w:color w:val="1B1C1D"/>
        </w:rPr>
        <w:t xml:space="preserve"> Czy info</w:t>
      </w:r>
      <w:r w:rsidR="00661AC5">
        <w:rPr>
          <w:rFonts w:ascii="Google Sans Text" w:eastAsia="Google Sans Text" w:hAnsi="Google Sans Text" w:cs="Google Sans Text"/>
          <w:color w:val="1B1C1D"/>
        </w:rPr>
        <w:t>rmacja</w:t>
      </w:r>
      <w:r>
        <w:rPr>
          <w:rFonts w:ascii="Google Sans Text" w:eastAsia="Google Sans Text" w:hAnsi="Google Sans Text" w:cs="Google Sans Text"/>
          <w:color w:val="1B1C1D"/>
        </w:rPr>
        <w:t xml:space="preserve"> o substratach </w:t>
      </w:r>
      <w:r w:rsidR="00661AC5">
        <w:rPr>
          <w:rFonts w:ascii="Google Sans Text" w:eastAsia="Google Sans Text" w:hAnsi="Google Sans Text" w:cs="Google Sans Text"/>
          <w:color w:val="1B1C1D"/>
        </w:rPr>
        <w:t xml:space="preserve">jest </w:t>
      </w:r>
      <w:r>
        <w:rPr>
          <w:rFonts w:ascii="Google Sans Text" w:eastAsia="Google Sans Text" w:hAnsi="Google Sans Text" w:cs="Google Sans Text"/>
          <w:color w:val="1B1C1D"/>
        </w:rPr>
        <w:t>wystarcza</w:t>
      </w:r>
      <w:r w:rsidR="00661AC5">
        <w:rPr>
          <w:rFonts w:ascii="Google Sans Text" w:eastAsia="Google Sans Text" w:hAnsi="Google Sans Text" w:cs="Google Sans Text"/>
          <w:color w:val="1B1C1D"/>
        </w:rPr>
        <w:t>jąca</w:t>
      </w:r>
      <w:r>
        <w:rPr>
          <w:rFonts w:ascii="Google Sans Text" w:eastAsia="Google Sans Text" w:hAnsi="Google Sans Text" w:cs="Google Sans Text"/>
          <w:color w:val="1B1C1D"/>
        </w:rPr>
        <w:t>? O co dopytać? (np. kody odpadów, status UPPZ, bilans masy) Czy skala (2 MW, odpady) sugeruje potrzebę OOŚ?</w:t>
      </w:r>
    </w:p>
    <w:p w14:paraId="0000009F" w14:textId="33B174BF" w:rsidR="00F737FE" w:rsidRDefault="00000000">
      <w:pPr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Fragment 2 (Odory):</w:t>
      </w:r>
      <w:r>
        <w:rPr>
          <w:rFonts w:ascii="Google Sans Text" w:eastAsia="Google Sans Text" w:hAnsi="Google Sans Text" w:cs="Google Sans Text"/>
          <w:color w:val="1B1C1D"/>
        </w:rPr>
        <w:t xml:space="preserve"> Czy opis jest wystarczający? Czy "hermetyzacja" to </w:t>
      </w:r>
      <w:r w:rsidR="00BB5428">
        <w:rPr>
          <w:rFonts w:ascii="Google Sans Text" w:eastAsia="Google Sans Text" w:hAnsi="Google Sans Text" w:cs="Google Sans Text"/>
          <w:color w:val="1B1C1D"/>
        </w:rPr>
        <w:t>obowiązek</w:t>
      </w:r>
      <w:r>
        <w:rPr>
          <w:rFonts w:ascii="Google Sans Text" w:eastAsia="Google Sans Text" w:hAnsi="Google Sans Text" w:cs="Google Sans Text"/>
          <w:color w:val="1B1C1D"/>
        </w:rPr>
        <w:t>? Jakie pytania/żądania (np. modelowanie odorów) zawrzeć w postanowieniu o zakresie Raportu OOŚ?</w:t>
      </w:r>
    </w:p>
    <w:p w14:paraId="000000A0" w14:textId="77777777" w:rsidR="00F737FE" w:rsidRDefault="00000000">
      <w:pPr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Fragment 3 (Woda/Ścieki):</w:t>
      </w:r>
      <w:r>
        <w:rPr>
          <w:rFonts w:ascii="Google Sans Text" w:eastAsia="Google Sans Text" w:hAnsi="Google Sans Text" w:cs="Google Sans Text"/>
          <w:color w:val="1B1C1D"/>
        </w:rPr>
        <w:t xml:space="preserve"> Czy rozdział kanalizacji jest poprawny? Czego brakuje? (np. wody z placu dozowania, mycia pojazdów?)</w:t>
      </w:r>
    </w:p>
    <w:p w14:paraId="000000A1" w14:textId="77777777" w:rsidR="00F737FE" w:rsidRDefault="00000000">
      <w:pPr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Rekomendacja:</w:t>
      </w:r>
      <w:r>
        <w:rPr>
          <w:rFonts w:ascii="Google Sans Text" w:eastAsia="Google Sans Text" w:hAnsi="Google Sans Text" w:cs="Google Sans Text"/>
          <w:color w:val="1B1C1D"/>
        </w:rPr>
        <w:t xml:space="preserve"> Na podstawie tych fragmentów – co dalej? (umorzyć, KIP </w:t>
      </w:r>
      <w:r>
        <w:rPr>
          <w:rFonts w:ascii="Google Sans Text" w:eastAsia="Google Sans Text" w:hAnsi="Google Sans Text" w:cs="Google Sans Text"/>
          <w:color w:val="1B1C1D"/>
        </w:rPr>
        <w:lastRenderedPageBreak/>
        <w:t>wystarczy, czy Raport OOŚ i dlaczego?)</w:t>
      </w:r>
    </w:p>
    <w:p w14:paraId="000000A2" w14:textId="77777777" w:rsidR="00F737FE" w:rsidRDefault="0000000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i/>
          <w:color w:val="1B1C1D"/>
        </w:rPr>
        <w:t>(Czas na analizę w grupach ok. 15 minut. Następnie wspólne omówienie wyników – ok. 10 minut.)</w:t>
      </w:r>
    </w:p>
    <w:p w14:paraId="000000A3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23. Studium Przypadku: Wpływ Raportu OOŚ na Warunki w DUŚ (Hałas)</w:t>
      </w:r>
    </w:p>
    <w:p w14:paraId="000000A4" w14:textId="77777777" w:rsidR="00F737FE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Sytuacja:</w:t>
      </w:r>
      <w:r>
        <w:rPr>
          <w:rFonts w:ascii="Google Sans Text" w:eastAsia="Google Sans Text" w:hAnsi="Google Sans Text" w:cs="Google Sans Text"/>
          <w:color w:val="1B1C1D"/>
        </w:rPr>
        <w:t xml:space="preserve"> Biogazownia 1 MW, 600m od zabudowy. KIP deklaruje niski wpływ hałasu. Mieszkańcy zgłaszają obawy.</w:t>
      </w:r>
    </w:p>
    <w:p w14:paraId="000000A5" w14:textId="71345020" w:rsidR="00F737FE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Procedura:</w:t>
      </w:r>
      <w:r>
        <w:rPr>
          <w:rFonts w:ascii="Google Sans Text" w:eastAsia="Google Sans Text" w:hAnsi="Google Sans Text" w:cs="Google Sans Text"/>
          <w:color w:val="1B1C1D"/>
        </w:rPr>
        <w:t xml:space="preserve"> Organ nakazuje Raport OOŚ z analizą akustyczną. Modelowanie w Raporcie wykazuje </w:t>
      </w:r>
      <w:r>
        <w:rPr>
          <w:rFonts w:ascii="Google Sans Text" w:eastAsia="Google Sans Text" w:hAnsi="Google Sans Text" w:cs="Google Sans Text"/>
          <w:b/>
          <w:color w:val="1B1C1D"/>
        </w:rPr>
        <w:t>przekroczenie norm hałasu</w:t>
      </w:r>
      <w:r>
        <w:rPr>
          <w:rFonts w:ascii="Google Sans Text" w:eastAsia="Google Sans Text" w:hAnsi="Google Sans Text" w:cs="Google Sans Text"/>
          <w:color w:val="1B1C1D"/>
        </w:rPr>
        <w:t xml:space="preserve"> w nocy ($48 dB(A)$ vs norma $40/45 dB(A)$).</w:t>
      </w:r>
    </w:p>
    <w:p w14:paraId="000000A6" w14:textId="77777777" w:rsidR="00F737FE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Rozwiązanie (w Raporcie OOŚ):</w:t>
      </w:r>
      <w:r>
        <w:rPr>
          <w:rFonts w:ascii="Google Sans Text" w:eastAsia="Google Sans Text" w:hAnsi="Google Sans Text" w:cs="Google Sans Text"/>
          <w:color w:val="1B1C1D"/>
        </w:rPr>
        <w:t xml:space="preserve"> Ekspert proponuje środki minimalizujące: kontener CHP o podwyższonej izolacyjności, tłumiki, odpowiednia lokalizacja CHP, </w:t>
      </w:r>
      <w:r>
        <w:rPr>
          <w:rFonts w:ascii="Google Sans Text" w:eastAsia="Google Sans Text" w:hAnsi="Google Sans Text" w:cs="Google Sans Text"/>
          <w:b/>
          <w:color w:val="1B1C1D"/>
        </w:rPr>
        <w:t>ekran akustyczny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00000A7" w14:textId="77777777" w:rsidR="00F737FE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Decyzja (DUŚ):</w:t>
      </w:r>
      <w:r>
        <w:rPr>
          <w:rFonts w:ascii="Google Sans Text" w:eastAsia="Google Sans Text" w:hAnsi="Google Sans Text" w:cs="Google Sans Text"/>
          <w:color w:val="1B1C1D"/>
        </w:rPr>
        <w:t xml:space="preserve"> Organ </w:t>
      </w:r>
      <w:r>
        <w:rPr>
          <w:rFonts w:ascii="Google Sans Text" w:eastAsia="Google Sans Text" w:hAnsi="Google Sans Text" w:cs="Google Sans Text"/>
          <w:b/>
          <w:color w:val="1B1C1D"/>
        </w:rPr>
        <w:t>wpisuje te środki jako wiążące warunki</w:t>
      </w:r>
      <w:r>
        <w:rPr>
          <w:rFonts w:ascii="Google Sans Text" w:eastAsia="Google Sans Text" w:hAnsi="Google Sans Text" w:cs="Google Sans Text"/>
          <w:color w:val="1B1C1D"/>
        </w:rPr>
        <w:t xml:space="preserve"> do decyzji środowiskowej.</w:t>
      </w:r>
    </w:p>
    <w:p w14:paraId="000000A8" w14:textId="77777777" w:rsidR="00F737FE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Konsekwencje (PnB):</w:t>
      </w:r>
      <w:r>
        <w:rPr>
          <w:rFonts w:ascii="Google Sans Text" w:eastAsia="Google Sans Text" w:hAnsi="Google Sans Text" w:cs="Google Sans Text"/>
          <w:color w:val="1B1C1D"/>
        </w:rPr>
        <w:t xml:space="preserve"> Inwestor </w:t>
      </w:r>
      <w:r>
        <w:rPr>
          <w:rFonts w:ascii="Google Sans Text" w:eastAsia="Google Sans Text" w:hAnsi="Google Sans Text" w:cs="Google Sans Text"/>
          <w:b/>
          <w:color w:val="1B1C1D"/>
        </w:rPr>
        <w:t>musi</w:t>
      </w:r>
      <w:r>
        <w:rPr>
          <w:rFonts w:ascii="Google Sans Text" w:eastAsia="Google Sans Text" w:hAnsi="Google Sans Text" w:cs="Google Sans Text"/>
          <w:color w:val="1B1C1D"/>
        </w:rPr>
        <w:t xml:space="preserve"> uwzględnić te rozwiązania w projekcie budowlanym i je zrealizować. Wiąże się to ze </w:t>
      </w:r>
      <w:r>
        <w:rPr>
          <w:rFonts w:ascii="Google Sans Text" w:eastAsia="Google Sans Text" w:hAnsi="Google Sans Text" w:cs="Google Sans Text"/>
          <w:b/>
          <w:color w:val="1B1C1D"/>
        </w:rPr>
        <w:t>wzrostem kosztów inwestycji</w:t>
      </w:r>
      <w:r>
        <w:rPr>
          <w:rFonts w:ascii="Google Sans Text" w:eastAsia="Google Sans Text" w:hAnsi="Google Sans Text" w:cs="Google Sans Text"/>
          <w:color w:val="1B1C1D"/>
        </w:rPr>
        <w:t>.</w:t>
      </w:r>
    </w:p>
    <w:p w14:paraId="000000A9" w14:textId="77777777" w:rsidR="00F737FE" w:rsidRDefault="00000000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Pytania:</w:t>
      </w:r>
      <w:r>
        <w:rPr>
          <w:rFonts w:ascii="Google Sans Text" w:eastAsia="Google Sans Text" w:hAnsi="Google Sans Text" w:cs="Google Sans Text"/>
          <w:color w:val="1B1C1D"/>
        </w:rPr>
        <w:t xml:space="preserve"> Co by było bez analizy w Raporcie? Jakie konsekwencje finansowe?</w:t>
      </w:r>
    </w:p>
    <w:p w14:paraId="000000AA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24. Kluczowe Wnioski: 10 Zasad Dotyczących Dokumentacji Środowiskowej</w:t>
      </w:r>
    </w:p>
    <w:p w14:paraId="000000AB" w14:textId="77777777" w:rsidR="00F737FE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DUŚ to klucz:</w:t>
      </w:r>
      <w:r>
        <w:rPr>
          <w:rFonts w:ascii="Google Sans Text" w:eastAsia="Google Sans Text" w:hAnsi="Google Sans Text" w:cs="Google Sans Text"/>
          <w:color w:val="1B1C1D"/>
        </w:rPr>
        <w:t xml:space="preserve"> Pierwsza merytoryczna decyzja, warunkuje kolejne.</w:t>
      </w:r>
    </w:p>
    <w:p w14:paraId="000000AC" w14:textId="77777777" w:rsidR="00F737FE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KIP to nie formalność:</w:t>
      </w:r>
      <w:r>
        <w:rPr>
          <w:rFonts w:ascii="Google Sans Text" w:eastAsia="Google Sans Text" w:hAnsi="Google Sans Text" w:cs="Google Sans Text"/>
          <w:color w:val="1B1C1D"/>
        </w:rPr>
        <w:t xml:space="preserve"> Służy do screeningu i określenia zakresu Raportu OOŚ. Rzetelność jest ważna.</w:t>
      </w:r>
    </w:p>
    <w:p w14:paraId="000000AD" w14:textId="77777777" w:rsidR="00F737FE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Raport OOŚ to ekspertyza:</w:t>
      </w:r>
      <w:r>
        <w:rPr>
          <w:rFonts w:ascii="Google Sans Text" w:eastAsia="Google Sans Text" w:hAnsi="Google Sans Text" w:cs="Google Sans Text"/>
          <w:color w:val="1B1C1D"/>
        </w:rPr>
        <w:t xml:space="preserve"> Musi być oparty na obiektywnych danych i analizach, a nie życzeniach.</w:t>
      </w:r>
    </w:p>
    <w:p w14:paraId="000000AE" w14:textId="77777777" w:rsidR="00F737FE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Wariantowanie jest obowiązkowe:</w:t>
      </w:r>
      <w:r>
        <w:rPr>
          <w:rFonts w:ascii="Google Sans Text" w:eastAsia="Google Sans Text" w:hAnsi="Google Sans Text" w:cs="Google Sans Text"/>
          <w:color w:val="1B1C1D"/>
        </w:rPr>
        <w:t xml:space="preserve"> Brak realistycznej analizy wariantów to częsty błąd formalny.</w:t>
      </w:r>
    </w:p>
    <w:p w14:paraId="000000AF" w14:textId="77777777" w:rsidR="00F737FE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Analizy specjalistyczne są kluczowe:</w:t>
      </w:r>
      <w:r>
        <w:rPr>
          <w:rFonts w:ascii="Google Sans Text" w:eastAsia="Google Sans Text" w:hAnsi="Google Sans Text" w:cs="Google Sans Text"/>
          <w:color w:val="1B1C1D"/>
        </w:rPr>
        <w:t xml:space="preserve"> Modelowanie hałasu, emisji i odorów to podstawa oceny.</w:t>
      </w:r>
    </w:p>
    <w:p w14:paraId="000000B0" w14:textId="77777777" w:rsidR="00F737FE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Odpady i ścieki – precyzja i hermetyzacja:</w:t>
      </w:r>
      <w:r>
        <w:rPr>
          <w:rFonts w:ascii="Google Sans Text" w:eastAsia="Google Sans Text" w:hAnsi="Google Sans Text" w:cs="Google Sans Text"/>
          <w:color w:val="1B1C1D"/>
        </w:rPr>
        <w:t xml:space="preserve"> Szczegółowy opis, rozdział kanalizacji, jasny status pofermentu.</w:t>
      </w:r>
    </w:p>
    <w:p w14:paraId="000000B1" w14:textId="77777777" w:rsidR="00F737FE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Organy opiniujące mają realny wpływ:</w:t>
      </w:r>
      <w:r>
        <w:rPr>
          <w:rFonts w:ascii="Google Sans Text" w:eastAsia="Google Sans Text" w:hAnsi="Google Sans Text" w:cs="Google Sans Text"/>
          <w:color w:val="1B1C1D"/>
        </w:rPr>
        <w:t xml:space="preserve"> Ich uzgodnienia/opinie (RDOŚ, Sanepid, Wody Polskie) są wiążące.</w:t>
      </w:r>
    </w:p>
    <w:p w14:paraId="000000B2" w14:textId="77777777" w:rsidR="00F737FE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Udział społeczny to prawo:</w:t>
      </w:r>
      <w:r>
        <w:rPr>
          <w:rFonts w:ascii="Google Sans Text" w:eastAsia="Google Sans Text" w:hAnsi="Google Sans Text" w:cs="Google Sans Text"/>
          <w:color w:val="1B1C1D"/>
        </w:rPr>
        <w:t xml:space="preserve"> Procedura OOŚ go gwarantuje; ignorowanie prowadzi do konfliktów.</w:t>
      </w:r>
    </w:p>
    <w:p w14:paraId="000000B3" w14:textId="77777777" w:rsidR="00F737FE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DUŚ ustala wiążące warunki:</w:t>
      </w:r>
      <w:r>
        <w:rPr>
          <w:rFonts w:ascii="Google Sans Text" w:eastAsia="Google Sans Text" w:hAnsi="Google Sans Text" w:cs="Google Sans Text"/>
          <w:color w:val="1B1C1D"/>
        </w:rPr>
        <w:t xml:space="preserve"> Muszą być w całości przeniesione do PnB i realizowane.</w:t>
      </w:r>
    </w:p>
    <w:p w14:paraId="000000B4" w14:textId="77777777" w:rsidR="00F737FE" w:rsidRDefault="00000000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Jakość dokumentacji to inwestycja:</w:t>
      </w:r>
      <w:r>
        <w:rPr>
          <w:rFonts w:ascii="Google Sans Text" w:eastAsia="Google Sans Text" w:hAnsi="Google Sans Text" w:cs="Google Sans Text"/>
          <w:color w:val="1B1C1D"/>
        </w:rPr>
        <w:t xml:space="preserve"> Oszczędzanie na KIP/Raporcie OOŚ generuje większe koszty i opóźnienia później.</w:t>
      </w:r>
    </w:p>
    <w:p w14:paraId="000000B5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25. Szybki Quiz Kontrolny</w:t>
      </w:r>
    </w:p>
    <w:p w14:paraId="000000B6" w14:textId="77777777" w:rsidR="00F737FE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Jakie dwa podstawowe dokumenty (opracowania) służą do przeprowadzenia Oceny Oddziaływania na Środowisko?</w:t>
      </w:r>
    </w:p>
    <w:p w14:paraId="000000B7" w14:textId="77777777" w:rsidR="00F737FE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 dokument składa inwestor, aby organ mógł zdecydować (w drodze postanowienia), czy sporządzenie Raportu OOŚ jest wymagane?</w:t>
      </w:r>
    </w:p>
    <w:p w14:paraId="000000B8" w14:textId="77777777" w:rsidR="00F737FE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Wymień 3 kluczowe analizy (modelowania), które powinny znaleźć się w Raporcie OOŚ dla biogazowni.</w:t>
      </w:r>
    </w:p>
    <w:p w14:paraId="000000B9" w14:textId="77777777" w:rsidR="00F737FE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Wymień 3 organy, które obowiązkowo opiniują lub uzgadniają projekt decyzji środowiskowej.</w:t>
      </w:r>
    </w:p>
    <w:p w14:paraId="000000BA" w14:textId="77777777" w:rsidR="00F737FE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Jaki jest podstawowy cel analizy wariantów w Raporcie OOŚ?</w:t>
      </w:r>
    </w:p>
    <w:p w14:paraId="000000BB" w14:textId="77777777" w:rsidR="00F737FE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Czy decyzja środowiskowa (DUŚ) zawiera wiążące warunki dla inwestora?</w:t>
      </w:r>
    </w:p>
    <w:p w14:paraId="000000BC" w14:textId="77777777" w:rsidR="00F737FE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Jak nazywa się procedura, w której organ decyduje, czy dla przedsięwzięcia potencjalnie znacząco oddziałującego wymagany jest Raport OOŚ?</w:t>
      </w:r>
    </w:p>
    <w:p w14:paraId="000000BD" w14:textId="77777777" w:rsidR="00F737FE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Podaj przykład środka minimalizującego oddziaływanie odorowe, który może być wskazany w DUŚ.</w:t>
      </w:r>
    </w:p>
    <w:p w14:paraId="000000BE" w14:textId="77777777" w:rsidR="00F737FE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Czy brak rzetelnej analizy wariantów może być podstawą do uchylenia decyzji środowiskowej?</w:t>
      </w:r>
    </w:p>
    <w:p w14:paraId="000000BF" w14:textId="77777777" w:rsidR="00F737FE" w:rsidRDefault="00000000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Jaki jest minimalny czas, przez który społeczeństwo ma możliwość zapoznania się z Raportem OOŚ i składania uwag?</w:t>
      </w:r>
    </w:p>
    <w:p w14:paraId="000000C0" w14:textId="77777777" w:rsidR="00F737FE" w:rsidRDefault="00000000">
      <w:pPr>
        <w:pStyle w:val="Nagwek2"/>
        <w:spacing w:before="12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26. Zakończenie Modułu J</w:t>
      </w:r>
    </w:p>
    <w:p w14:paraId="000000C1" w14:textId="77777777" w:rsidR="00F737FE" w:rsidRDefault="00000000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B1C1D"/>
        </w:rPr>
        <w:t>Dziękuję za uwagę.</w:t>
      </w:r>
    </w:p>
    <w:p w14:paraId="000000C2" w14:textId="77777777" w:rsidR="00F737FE" w:rsidRDefault="00000000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B1C1D"/>
        </w:rPr>
        <w:t>Pytania?</w:t>
      </w:r>
    </w:p>
    <w:sectPr w:rsidR="00F737FE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" w:fontKey="{D23DED8D-812F-4CAF-AAE8-3AAE91C5C112}"/>
    <w:embedItalic r:id="rId2" w:fontKey="{A9FC7347-A023-489F-A486-5B3BB0777FCD}"/>
  </w:font>
  <w:font w:name="Google Sans">
    <w:charset w:val="00"/>
    <w:family w:val="auto"/>
    <w:pitch w:val="default"/>
    <w:embedRegular r:id="rId3" w:fontKey="{D6D231A1-9FF4-42FE-86D9-27F23C0AD123}"/>
    <w:embedBold r:id="rId4" w:fontKey="{EF2E8148-8EC7-46DC-A5F3-D353788B8CB6}"/>
  </w:font>
  <w:font w:name="Google Sans Text">
    <w:charset w:val="00"/>
    <w:family w:val="auto"/>
    <w:pitch w:val="default"/>
    <w:embedRegular r:id="rId5" w:fontKey="{A0D80125-97D2-4D80-A3A0-194E1304E801}"/>
    <w:embedBold r:id="rId6" w:fontKey="{9A8C4C54-6B8E-4971-B5DB-C3F12E3DDB19}"/>
    <w:embedItalic r:id="rId7" w:fontKey="{72DF5ADA-CB6C-46AC-AE44-E2C9CAF0E86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1362739C-AF61-478F-AEAE-5EFA62A673F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3FCFC1A9-DFC7-478C-A367-D1F1808801D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72FC3"/>
    <w:multiLevelType w:val="multilevel"/>
    <w:tmpl w:val="1196255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9F228BB"/>
    <w:multiLevelType w:val="multilevel"/>
    <w:tmpl w:val="70CCDE3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A522483"/>
    <w:multiLevelType w:val="multilevel"/>
    <w:tmpl w:val="CF964FD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C1E1CFE"/>
    <w:multiLevelType w:val="multilevel"/>
    <w:tmpl w:val="E4FC591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EFA3E6A"/>
    <w:multiLevelType w:val="multilevel"/>
    <w:tmpl w:val="52EECC3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0607414"/>
    <w:multiLevelType w:val="multilevel"/>
    <w:tmpl w:val="066EE71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112578D6"/>
    <w:multiLevelType w:val="multilevel"/>
    <w:tmpl w:val="FA1ED8C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1E36AB2"/>
    <w:multiLevelType w:val="multilevel"/>
    <w:tmpl w:val="096028D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3821EB7"/>
    <w:multiLevelType w:val="multilevel"/>
    <w:tmpl w:val="10BAF0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15C56464"/>
    <w:multiLevelType w:val="multilevel"/>
    <w:tmpl w:val="31DE8B1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17321785"/>
    <w:multiLevelType w:val="multilevel"/>
    <w:tmpl w:val="E79864D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1B6D57BD"/>
    <w:multiLevelType w:val="multilevel"/>
    <w:tmpl w:val="5F2C6FD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1D4D4AFD"/>
    <w:multiLevelType w:val="multilevel"/>
    <w:tmpl w:val="29C4C09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1E097917"/>
    <w:multiLevelType w:val="multilevel"/>
    <w:tmpl w:val="5D08857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1EA716AE"/>
    <w:multiLevelType w:val="multilevel"/>
    <w:tmpl w:val="73CA6DA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20657BBE"/>
    <w:multiLevelType w:val="multilevel"/>
    <w:tmpl w:val="F786690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20E470F4"/>
    <w:multiLevelType w:val="multilevel"/>
    <w:tmpl w:val="0616BB4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28F32947"/>
    <w:multiLevelType w:val="multilevel"/>
    <w:tmpl w:val="9F60C6E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2BDB2052"/>
    <w:multiLevelType w:val="multilevel"/>
    <w:tmpl w:val="4C40A3E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2CB96471"/>
    <w:multiLevelType w:val="multilevel"/>
    <w:tmpl w:val="440280D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2F4F38C0"/>
    <w:multiLevelType w:val="multilevel"/>
    <w:tmpl w:val="B454A68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30683907"/>
    <w:multiLevelType w:val="multilevel"/>
    <w:tmpl w:val="F3EE727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31C4691B"/>
    <w:multiLevelType w:val="multilevel"/>
    <w:tmpl w:val="0F7A303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34560432"/>
    <w:multiLevelType w:val="multilevel"/>
    <w:tmpl w:val="5458387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362308C7"/>
    <w:multiLevelType w:val="multilevel"/>
    <w:tmpl w:val="C35C478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37BC5858"/>
    <w:multiLevelType w:val="multilevel"/>
    <w:tmpl w:val="BEA6604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3A464430"/>
    <w:multiLevelType w:val="multilevel"/>
    <w:tmpl w:val="6FF8FD4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492012EF"/>
    <w:multiLevelType w:val="multilevel"/>
    <w:tmpl w:val="1712613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4E526552"/>
    <w:multiLevelType w:val="multilevel"/>
    <w:tmpl w:val="A3406BD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504F2B8C"/>
    <w:multiLevelType w:val="multilevel"/>
    <w:tmpl w:val="CA48E23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538312FF"/>
    <w:multiLevelType w:val="multilevel"/>
    <w:tmpl w:val="EB64ED9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575929D9"/>
    <w:multiLevelType w:val="multilevel"/>
    <w:tmpl w:val="68D8BFA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5CB4358C"/>
    <w:multiLevelType w:val="multilevel"/>
    <w:tmpl w:val="E73C651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5D21147D"/>
    <w:multiLevelType w:val="multilevel"/>
    <w:tmpl w:val="4B5431B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5EEF3D91"/>
    <w:multiLevelType w:val="multilevel"/>
    <w:tmpl w:val="6C0A510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606006BF"/>
    <w:multiLevelType w:val="multilevel"/>
    <w:tmpl w:val="E3548A5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6390495C"/>
    <w:multiLevelType w:val="multilevel"/>
    <w:tmpl w:val="F4CC002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63991D98"/>
    <w:multiLevelType w:val="multilevel"/>
    <w:tmpl w:val="1E0AB82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65332909"/>
    <w:multiLevelType w:val="multilevel"/>
    <w:tmpl w:val="E9DACE1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653D1959"/>
    <w:multiLevelType w:val="multilevel"/>
    <w:tmpl w:val="27CAB3C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655A6D4F"/>
    <w:multiLevelType w:val="multilevel"/>
    <w:tmpl w:val="93BCFFA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65F7053A"/>
    <w:multiLevelType w:val="multilevel"/>
    <w:tmpl w:val="63D2DD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662E419B"/>
    <w:multiLevelType w:val="multilevel"/>
    <w:tmpl w:val="1B88776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6BF85A5C"/>
    <w:multiLevelType w:val="multilevel"/>
    <w:tmpl w:val="9FDC42A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6E406F0F"/>
    <w:multiLevelType w:val="multilevel"/>
    <w:tmpl w:val="BDB0A5C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5" w15:restartNumberingAfterBreak="0">
    <w:nsid w:val="6E7B430B"/>
    <w:multiLevelType w:val="multilevel"/>
    <w:tmpl w:val="943EB68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6" w15:restartNumberingAfterBreak="0">
    <w:nsid w:val="6ECE1FAE"/>
    <w:multiLevelType w:val="multilevel"/>
    <w:tmpl w:val="0D8E6DB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7" w15:restartNumberingAfterBreak="0">
    <w:nsid w:val="70AB313B"/>
    <w:multiLevelType w:val="multilevel"/>
    <w:tmpl w:val="C23ACA9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8" w15:restartNumberingAfterBreak="0">
    <w:nsid w:val="717A1873"/>
    <w:multiLevelType w:val="multilevel"/>
    <w:tmpl w:val="5090146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9" w15:restartNumberingAfterBreak="0">
    <w:nsid w:val="71E645FC"/>
    <w:multiLevelType w:val="multilevel"/>
    <w:tmpl w:val="3FC27B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0" w15:restartNumberingAfterBreak="0">
    <w:nsid w:val="74650EAF"/>
    <w:multiLevelType w:val="multilevel"/>
    <w:tmpl w:val="EDAA3AF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1" w15:restartNumberingAfterBreak="0">
    <w:nsid w:val="75D95C10"/>
    <w:multiLevelType w:val="multilevel"/>
    <w:tmpl w:val="32D2EDD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2" w15:restartNumberingAfterBreak="0">
    <w:nsid w:val="7DFE4BDB"/>
    <w:multiLevelType w:val="multilevel"/>
    <w:tmpl w:val="8940CAF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3" w15:restartNumberingAfterBreak="0">
    <w:nsid w:val="7EAF61B0"/>
    <w:multiLevelType w:val="multilevel"/>
    <w:tmpl w:val="D99CBCB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4" w15:restartNumberingAfterBreak="0">
    <w:nsid w:val="7F757138"/>
    <w:multiLevelType w:val="multilevel"/>
    <w:tmpl w:val="799014F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518733642">
    <w:abstractNumId w:val="36"/>
  </w:num>
  <w:num w:numId="2" w16cid:durableId="271521567">
    <w:abstractNumId w:val="44"/>
  </w:num>
  <w:num w:numId="3" w16cid:durableId="1357080307">
    <w:abstractNumId w:val="32"/>
  </w:num>
  <w:num w:numId="4" w16cid:durableId="1536305467">
    <w:abstractNumId w:val="47"/>
  </w:num>
  <w:num w:numId="5" w16cid:durableId="2042777791">
    <w:abstractNumId w:val="46"/>
  </w:num>
  <w:num w:numId="6" w16cid:durableId="1591281396">
    <w:abstractNumId w:val="26"/>
  </w:num>
  <w:num w:numId="7" w16cid:durableId="969437573">
    <w:abstractNumId w:val="11"/>
  </w:num>
  <w:num w:numId="8" w16cid:durableId="224726068">
    <w:abstractNumId w:val="7"/>
  </w:num>
  <w:num w:numId="9" w16cid:durableId="1383361895">
    <w:abstractNumId w:val="48"/>
  </w:num>
  <w:num w:numId="10" w16cid:durableId="716127009">
    <w:abstractNumId w:val="0"/>
  </w:num>
  <w:num w:numId="11" w16cid:durableId="2122719096">
    <w:abstractNumId w:val="45"/>
  </w:num>
  <w:num w:numId="12" w16cid:durableId="1974289117">
    <w:abstractNumId w:val="38"/>
  </w:num>
  <w:num w:numId="13" w16cid:durableId="467624272">
    <w:abstractNumId w:val="22"/>
  </w:num>
  <w:num w:numId="14" w16cid:durableId="2070152206">
    <w:abstractNumId w:val="39"/>
  </w:num>
  <w:num w:numId="15" w16cid:durableId="523715914">
    <w:abstractNumId w:val="20"/>
  </w:num>
  <w:num w:numId="16" w16cid:durableId="1557204758">
    <w:abstractNumId w:val="9"/>
  </w:num>
  <w:num w:numId="17" w16cid:durableId="455484890">
    <w:abstractNumId w:val="24"/>
  </w:num>
  <w:num w:numId="18" w16cid:durableId="458108478">
    <w:abstractNumId w:val="14"/>
  </w:num>
  <w:num w:numId="19" w16cid:durableId="1390492106">
    <w:abstractNumId w:val="34"/>
  </w:num>
  <w:num w:numId="20" w16cid:durableId="43255251">
    <w:abstractNumId w:val="19"/>
  </w:num>
  <w:num w:numId="21" w16cid:durableId="1437865302">
    <w:abstractNumId w:val="12"/>
  </w:num>
  <w:num w:numId="22" w16cid:durableId="1328097140">
    <w:abstractNumId w:val="33"/>
  </w:num>
  <w:num w:numId="23" w16cid:durableId="1036000472">
    <w:abstractNumId w:val="31"/>
  </w:num>
  <w:num w:numId="24" w16cid:durableId="2015495280">
    <w:abstractNumId w:val="4"/>
  </w:num>
  <w:num w:numId="25" w16cid:durableId="924803339">
    <w:abstractNumId w:val="54"/>
  </w:num>
  <w:num w:numId="26" w16cid:durableId="879517704">
    <w:abstractNumId w:val="2"/>
  </w:num>
  <w:num w:numId="27" w16cid:durableId="1286500123">
    <w:abstractNumId w:val="37"/>
  </w:num>
  <w:num w:numId="28" w16cid:durableId="645821153">
    <w:abstractNumId w:val="52"/>
  </w:num>
  <w:num w:numId="29" w16cid:durableId="50663897">
    <w:abstractNumId w:val="23"/>
  </w:num>
  <w:num w:numId="30" w16cid:durableId="1330642975">
    <w:abstractNumId w:val="25"/>
  </w:num>
  <w:num w:numId="31" w16cid:durableId="545334631">
    <w:abstractNumId w:val="28"/>
  </w:num>
  <w:num w:numId="32" w16cid:durableId="1195967359">
    <w:abstractNumId w:val="15"/>
  </w:num>
  <w:num w:numId="33" w16cid:durableId="1067923570">
    <w:abstractNumId w:val="5"/>
  </w:num>
  <w:num w:numId="34" w16cid:durableId="576596257">
    <w:abstractNumId w:val="30"/>
  </w:num>
  <w:num w:numId="35" w16cid:durableId="1192567168">
    <w:abstractNumId w:val="21"/>
  </w:num>
  <w:num w:numId="36" w16cid:durableId="1627395868">
    <w:abstractNumId w:val="43"/>
  </w:num>
  <w:num w:numId="37" w16cid:durableId="1462920029">
    <w:abstractNumId w:val="50"/>
  </w:num>
  <w:num w:numId="38" w16cid:durableId="1480073757">
    <w:abstractNumId w:val="35"/>
  </w:num>
  <w:num w:numId="39" w16cid:durableId="1093041749">
    <w:abstractNumId w:val="41"/>
  </w:num>
  <w:num w:numId="40" w16cid:durableId="1465081114">
    <w:abstractNumId w:val="17"/>
  </w:num>
  <w:num w:numId="41" w16cid:durableId="745801487">
    <w:abstractNumId w:val="6"/>
  </w:num>
  <w:num w:numId="42" w16cid:durableId="1226793280">
    <w:abstractNumId w:val="3"/>
  </w:num>
  <w:num w:numId="43" w16cid:durableId="1442070586">
    <w:abstractNumId w:val="29"/>
  </w:num>
  <w:num w:numId="44" w16cid:durableId="2139032905">
    <w:abstractNumId w:val="16"/>
  </w:num>
  <w:num w:numId="45" w16cid:durableId="1769546795">
    <w:abstractNumId w:val="13"/>
  </w:num>
  <w:num w:numId="46" w16cid:durableId="1713580426">
    <w:abstractNumId w:val="10"/>
  </w:num>
  <w:num w:numId="47" w16cid:durableId="2064715167">
    <w:abstractNumId w:val="18"/>
  </w:num>
  <w:num w:numId="48" w16cid:durableId="835338733">
    <w:abstractNumId w:val="53"/>
  </w:num>
  <w:num w:numId="49" w16cid:durableId="1534538401">
    <w:abstractNumId w:val="49"/>
  </w:num>
  <w:num w:numId="50" w16cid:durableId="256866628">
    <w:abstractNumId w:val="1"/>
  </w:num>
  <w:num w:numId="51" w16cid:durableId="1523937087">
    <w:abstractNumId w:val="8"/>
  </w:num>
  <w:num w:numId="52" w16cid:durableId="2031488420">
    <w:abstractNumId w:val="40"/>
  </w:num>
  <w:num w:numId="53" w16cid:durableId="225846667">
    <w:abstractNumId w:val="42"/>
  </w:num>
  <w:num w:numId="54" w16cid:durableId="410540191">
    <w:abstractNumId w:val="51"/>
  </w:num>
  <w:num w:numId="55" w16cid:durableId="821048493">
    <w:abstractNumId w:val="2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7FE"/>
    <w:rsid w:val="00661AC5"/>
    <w:rsid w:val="009F0C6A"/>
    <w:rsid w:val="00A57FB7"/>
    <w:rsid w:val="00BB5428"/>
    <w:rsid w:val="00F7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B8828"/>
  <w15:docId w15:val="{66EAC3C2-F801-4350-866B-8C07E059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2724</Words>
  <Characters>16346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Łukasz Rosik</cp:lastModifiedBy>
  <cp:revision>3</cp:revision>
  <dcterms:created xsi:type="dcterms:W3CDTF">2025-10-26T18:05:00Z</dcterms:created>
  <dcterms:modified xsi:type="dcterms:W3CDTF">2025-10-26T19:28:00Z</dcterms:modified>
</cp:coreProperties>
</file>