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74F1" w14:textId="77777777" w:rsidR="008D7A4B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Moduł I: Biogazownia w Lokalnej Społeczności: Budowanie Dialogu i Akceptacji Społecznej</w:t>
      </w:r>
    </w:p>
    <w:p w14:paraId="7E143430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Czas trwania:</w:t>
      </w:r>
      <w:r>
        <w:rPr>
          <w:rFonts w:ascii="Google Sans Text" w:eastAsia="Google Sans Text" w:hAnsi="Google Sans Text" w:cs="Google Sans Text"/>
          <w:color w:val="1B1C1D"/>
        </w:rPr>
        <w:t xml:space="preserve"> 2 godziny (120 minut)</w:t>
      </w:r>
    </w:p>
    <w:p w14:paraId="68231231" w14:textId="77777777" w:rsidR="008D7A4B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1: Wykład Interaktywny - Znaczenie Dialogu Społecznego</w:t>
      </w:r>
    </w:p>
    <w:p w14:paraId="247DCC47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~40 minut)</w:t>
      </w:r>
    </w:p>
    <w:p w14:paraId="0912778B" w14:textId="77777777" w:rsidR="008D7A4B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Wprowadzenie: Dlaczego Współpraca z Otoczeniem Społecznym Jest Kluczowa?</w:t>
      </w:r>
    </w:p>
    <w:p w14:paraId="2480C85E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Budowa biogazowni to wprowadzenie nowego elementu w krajobraz społeczny i fizyczny. Nawet najlepiej zaprojektowana inwestycja może napotkać na opór, jeśli nie uwzględni się perspektywy lokalnej społeczności.</w:t>
      </w:r>
    </w:p>
    <w:p w14:paraId="7B9392D0" w14:textId="77777777" w:rsidR="008D7A4B" w:rsidRDefault="00000000">
      <w:pPr>
        <w:pStyle w:val="Nagwek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Syndrom NIMBY (Not In My Backyard - Nie na Moim Podwórku)</w:t>
      </w:r>
    </w:p>
    <w:p w14:paraId="67743F81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Syndrom NIMBY</w:t>
      </w:r>
      <w:r>
        <w:rPr>
          <w:rFonts w:ascii="Google Sans Text" w:eastAsia="Google Sans Text" w:hAnsi="Google Sans Text" w:cs="Google Sans Text"/>
          <w:color w:val="1B1C1D"/>
        </w:rPr>
        <w:t xml:space="preserve"> to postawa, w której ludzie popierają daną ideę (np. OZE), ale sprzeciwiają się lokalizacji związanego z nią obiektu (np. biogazowni) w ich najbliższym sąsiedztwie. Zrozumienie mechanizmów NIMBY jest pierwszym krokiem do jego przezwyciężenia poprzez dialog i transparentność.</w:t>
      </w:r>
    </w:p>
    <w:p w14:paraId="71B52123" w14:textId="77777777" w:rsidR="008D7A4B" w:rsidRDefault="00000000">
      <w:pPr>
        <w:pStyle w:val="Nagwek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Koszty Braku Akceptacji Społecznej</w:t>
      </w:r>
    </w:p>
    <w:p w14:paraId="4CC51D6C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Ignorowanie aspektu społecznego może być bardzo kosztowne dla inwestora. Potencjalne konsekwencje to:</w:t>
      </w:r>
    </w:p>
    <w:p w14:paraId="41068CAE" w14:textId="77777777" w:rsidR="008D7A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Opóźnienia w procesie inwestycyjnym:</w:t>
      </w:r>
      <w:r>
        <w:rPr>
          <w:rFonts w:ascii="Google Sans Text" w:eastAsia="Google Sans Text" w:hAnsi="Google Sans Text" w:cs="Google Sans Text"/>
          <w:color w:val="1B1C1D"/>
        </w:rPr>
        <w:t xml:space="preserve"> Protesty społeczne, przedłużanie się procedur administracyjnych (decyzje środowiskowe, pozwolenia na budowę).</w:t>
      </w:r>
    </w:p>
    <w:p w14:paraId="334FBDE3" w14:textId="77777777" w:rsidR="008D7A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Koszty prawne:</w:t>
      </w:r>
      <w:r>
        <w:rPr>
          <w:rFonts w:ascii="Google Sans Text" w:eastAsia="Google Sans Text" w:hAnsi="Google Sans Text" w:cs="Google Sans Text"/>
          <w:color w:val="1B1C1D"/>
        </w:rPr>
        <w:t xml:space="preserve"> Znacząca obsługa prawna sporów i odwołań.</w:t>
      </w:r>
    </w:p>
    <w:p w14:paraId="15347CAB" w14:textId="77777777" w:rsidR="008D7A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Wzrost kosztów budowy:</w:t>
      </w:r>
      <w:r>
        <w:rPr>
          <w:rFonts w:ascii="Google Sans Text" w:eastAsia="Google Sans Text" w:hAnsi="Google Sans Text" w:cs="Google Sans Text"/>
          <w:color w:val="1B1C1D"/>
        </w:rPr>
        <w:t xml:space="preserve"> Konieczność wprowadzenia dodatkowych, nieplanowanych środków minimalizujących uciążliwości (np. droższe technologie, ekrany akustyczne).</w:t>
      </w:r>
    </w:p>
    <w:p w14:paraId="199F5F60" w14:textId="77777777" w:rsidR="008D7A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Trudności w eksploatacji:</w:t>
      </w:r>
      <w:r>
        <w:rPr>
          <w:rFonts w:ascii="Google Sans Text" w:eastAsia="Google Sans Text" w:hAnsi="Google Sans Text" w:cs="Google Sans Text"/>
          <w:color w:val="1B1C1D"/>
        </w:rPr>
        <w:t xml:space="preserve"> Napięte relacje z sąsiadami utrudniające codzienne funkcjonowanie (skargi, kontrole).</w:t>
      </w:r>
    </w:p>
    <w:p w14:paraId="121AA2A5" w14:textId="77777777" w:rsidR="008D7A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Negatywny wizerunek:</w:t>
      </w:r>
      <w:r>
        <w:rPr>
          <w:rFonts w:ascii="Google Sans Text" w:eastAsia="Google Sans Text" w:hAnsi="Google Sans Text" w:cs="Google Sans Text"/>
          <w:color w:val="1B1C1D"/>
        </w:rPr>
        <w:t xml:space="preserve"> Konflikt wokół inwestycji rzutuje negatywnie na wizerunek inwestora i całej branży biogazowej.</w:t>
      </w:r>
    </w:p>
    <w:p w14:paraId="22DE5355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Dlatego </w:t>
      </w:r>
      <w:r>
        <w:rPr>
          <w:rFonts w:ascii="Google Sans Text" w:eastAsia="Google Sans Text" w:hAnsi="Google Sans Text" w:cs="Google Sans Text"/>
          <w:b/>
          <w:color w:val="1B1C1D"/>
        </w:rPr>
        <w:t>proaktywne budowanie relacji</w:t>
      </w:r>
      <w:r>
        <w:rPr>
          <w:rFonts w:ascii="Google Sans Text" w:eastAsia="Google Sans Text" w:hAnsi="Google Sans Text" w:cs="Google Sans Text"/>
          <w:color w:val="1B1C1D"/>
        </w:rPr>
        <w:t xml:space="preserve"> i dążenie do uzyskania </w:t>
      </w:r>
      <w:r>
        <w:rPr>
          <w:rFonts w:ascii="Google Sans Text" w:eastAsia="Google Sans Text" w:hAnsi="Google Sans Text" w:cs="Google Sans Text"/>
          <w:b/>
          <w:color w:val="1B1C1D"/>
        </w:rPr>
        <w:t>"społecznej licencji na działanie"</w:t>
      </w:r>
      <w:r>
        <w:rPr>
          <w:rFonts w:ascii="Google Sans Text" w:eastAsia="Google Sans Text" w:hAnsi="Google Sans Text" w:cs="Google Sans Text"/>
          <w:color w:val="1B1C1D"/>
        </w:rPr>
        <w:t xml:space="preserve"> jest strategicznym elementem zarządzania ryzykiem inwestycyjnym.</w:t>
      </w:r>
    </w:p>
    <w:p w14:paraId="462FB0FB" w14:textId="77777777" w:rsidR="008D7A4B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Identyfikacja Interesariuszy: Kim Są Kluczowi Gracze?</w:t>
      </w:r>
    </w:p>
    <w:p w14:paraId="2EA56381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Interesariusze</w:t>
      </w:r>
      <w:r>
        <w:rPr>
          <w:rFonts w:ascii="Google Sans Text" w:eastAsia="Google Sans Text" w:hAnsi="Google Sans Text" w:cs="Google Sans Text"/>
          <w:color w:val="1B1C1D"/>
        </w:rPr>
        <w:t xml:space="preserve"> to wszystkie osoby, grupy i instytucje, które mogą wpływać na projekt lub na które projekt może wpływać.</w:t>
      </w:r>
    </w:p>
    <w:p w14:paraId="19E708EF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Kluczowi interesariusze w otoczeniu biogazowni rolniczej to:</w:t>
      </w:r>
    </w:p>
    <w:p w14:paraId="4F4E6DB9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Bezpośredni sąsiedzi:</w:t>
      </w:r>
      <w:r>
        <w:rPr>
          <w:rFonts w:ascii="Google Sans Text" w:eastAsia="Google Sans Text" w:hAnsi="Google Sans Text" w:cs="Google Sans Text"/>
          <w:color w:val="1B1C1D"/>
        </w:rPr>
        <w:t xml:space="preserve"> Mieszkańcy w najbliższym otoczeniu. Najbardziej narażeni na potencjalne uciążliwości.</w:t>
      </w:r>
    </w:p>
    <w:p w14:paraId="0ED43531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Mieszkańcy gminy/sołectwa:</w:t>
      </w:r>
      <w:r>
        <w:rPr>
          <w:rFonts w:ascii="Google Sans Text" w:eastAsia="Google Sans Text" w:hAnsi="Google Sans Text" w:cs="Google Sans Text"/>
          <w:color w:val="1B1C1D"/>
        </w:rPr>
        <w:t xml:space="preserve"> Szersza społeczność lokalna, zainteresowana wpływem na rozwój, podatki i jakość życia.</w:t>
      </w:r>
    </w:p>
    <w:p w14:paraId="7E094A40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Rolnicy:</w:t>
      </w:r>
      <w:r>
        <w:rPr>
          <w:rFonts w:ascii="Google Sans Text" w:eastAsia="Google Sans Text" w:hAnsi="Google Sans Text" w:cs="Google Sans Text"/>
          <w:color w:val="1B1C1D"/>
        </w:rPr>
        <w:t xml:space="preserve"> Potencjalni dostawcy substratów i odbiorcy pofermentu. Kluczowi partnerzy.</w:t>
      </w:r>
    </w:p>
    <w:p w14:paraId="457274F5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Władze samorządowe:</w:t>
      </w:r>
    </w:p>
    <w:p w14:paraId="52FDB0A5" w14:textId="77777777" w:rsidR="008D7A4B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Rada Gminy (decyzje planistyczne).</w:t>
      </w:r>
    </w:p>
    <w:p w14:paraId="696E9B61" w14:textId="77777777" w:rsidR="008D7A4B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Wójt/Burmistrz/Prezydent Miasta (procedury środowiskowe, WZ).</w:t>
      </w:r>
    </w:p>
    <w:p w14:paraId="534BD897" w14:textId="77777777" w:rsidR="008D7A4B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Starosta (pozwolenia na budowę, zezwolenia na odpady).</w:t>
      </w:r>
    </w:p>
    <w:p w14:paraId="1FC0F877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Lokalni liderzy opinii:</w:t>
      </w:r>
      <w:r>
        <w:rPr>
          <w:rFonts w:ascii="Google Sans Text" w:eastAsia="Google Sans Text" w:hAnsi="Google Sans Text" w:cs="Google Sans Text"/>
          <w:color w:val="1B1C1D"/>
        </w:rPr>
        <w:t xml:space="preserve"> Sołtysi, radni, księża, przedsiębiorcy – osoby kształtujące nastroje społeczne.</w:t>
      </w:r>
    </w:p>
    <w:p w14:paraId="4908BE61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Organizacje społeczne i ekologiczne:</w:t>
      </w:r>
      <w:r>
        <w:rPr>
          <w:rFonts w:ascii="Google Sans Text" w:eastAsia="Google Sans Text" w:hAnsi="Google Sans Text" w:cs="Google Sans Text"/>
          <w:color w:val="1B1C1D"/>
        </w:rPr>
        <w:t xml:space="preserve"> Mogą aktywnie uczestniczyć w procedurach administracyjnych i monitorować inwestycję.</w:t>
      </w:r>
    </w:p>
    <w:p w14:paraId="6F7C5E36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Lokalne media:</w:t>
      </w:r>
      <w:r>
        <w:rPr>
          <w:rFonts w:ascii="Google Sans Text" w:eastAsia="Google Sans Text" w:hAnsi="Google Sans Text" w:cs="Google Sans Text"/>
          <w:color w:val="1B1C1D"/>
        </w:rPr>
        <w:t xml:space="preserve"> Kształtują opinię publiczną.</w:t>
      </w:r>
    </w:p>
    <w:p w14:paraId="113728B1" w14:textId="77777777" w:rsidR="008D7A4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Inne podmioty:</w:t>
      </w:r>
      <w:r>
        <w:rPr>
          <w:rFonts w:ascii="Google Sans Text" w:eastAsia="Google Sans Text" w:hAnsi="Google Sans Text" w:cs="Google Sans Text"/>
          <w:color w:val="1B1C1D"/>
        </w:rPr>
        <w:t xml:space="preserve"> Zarządcy dróg, operatorzy sieci, instytucje ochrony środowiska (RDOŚ, WIOŚ).</w:t>
      </w:r>
    </w:p>
    <w:p w14:paraId="0C20D782" w14:textId="77777777" w:rsidR="008D7A4B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Konsultacje Społeczne: Fundament Dialogu</w:t>
      </w:r>
    </w:p>
    <w:p w14:paraId="62F85B75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Konsultacje społeczne to proces informowania i zbierania opinii od interesariuszy na temat planowanej inwestycji.</w:t>
      </w:r>
    </w:p>
    <w:p w14:paraId="6CD99169" w14:textId="77777777" w:rsidR="008D7A4B" w:rsidRDefault="00000000">
      <w:pPr>
        <w:pStyle w:val="Nagwek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Cel i rola</w:t>
      </w:r>
    </w:p>
    <w:p w14:paraId="71AC5749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Głównym celem jest </w:t>
      </w:r>
      <w:r>
        <w:rPr>
          <w:rFonts w:ascii="Google Sans Text" w:eastAsia="Google Sans Text" w:hAnsi="Google Sans Text" w:cs="Google Sans Text"/>
          <w:b/>
          <w:color w:val="1B1C1D"/>
        </w:rPr>
        <w:t>wczesne poinformowanie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b/>
          <w:color w:val="1B1C1D"/>
        </w:rPr>
        <w:t>zrozumienie obaw i oczekiwań</w:t>
      </w:r>
      <w:r>
        <w:rPr>
          <w:rFonts w:ascii="Google Sans Text" w:eastAsia="Google Sans Text" w:hAnsi="Google Sans Text" w:cs="Google Sans Text"/>
          <w:color w:val="1B1C1D"/>
        </w:rPr>
        <w:t xml:space="preserve"> oraz </w:t>
      </w:r>
      <w:r>
        <w:rPr>
          <w:rFonts w:ascii="Google Sans Text" w:eastAsia="Google Sans Text" w:hAnsi="Google Sans Text" w:cs="Google Sans Text"/>
          <w:b/>
          <w:color w:val="1B1C1D"/>
        </w:rPr>
        <w:t>uwzględnienie głosu społeczności</w:t>
      </w:r>
      <w:r>
        <w:rPr>
          <w:rFonts w:ascii="Google Sans Text" w:eastAsia="Google Sans Text" w:hAnsi="Google Sans Text" w:cs="Google Sans Text"/>
          <w:color w:val="1B1C1D"/>
        </w:rPr>
        <w:t xml:space="preserve"> w procesie projektowania.</w:t>
      </w:r>
    </w:p>
    <w:p w14:paraId="7B9D8C51" w14:textId="77777777" w:rsidR="008D7A4B" w:rsidRDefault="00000000">
      <w:pPr>
        <w:pStyle w:val="Nagwek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Wymogi formalne vs. Dobre praktyki</w:t>
      </w:r>
    </w:p>
    <w:p w14:paraId="661D08EB" w14:textId="77777777" w:rsidR="008D7A4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Wymogi formalne:</w:t>
      </w:r>
      <w:r>
        <w:rPr>
          <w:rFonts w:ascii="Google Sans Text" w:eastAsia="Google Sans Text" w:hAnsi="Google Sans Text" w:cs="Google Sans Text"/>
          <w:color w:val="1B1C1D"/>
        </w:rPr>
        <w:t xml:space="preserve"> Obowiązkowe w ramach procedury </w:t>
      </w:r>
      <w:r>
        <w:rPr>
          <w:rFonts w:ascii="Google Sans Text" w:eastAsia="Google Sans Text" w:hAnsi="Google Sans Text" w:cs="Google Sans Text"/>
          <w:b/>
          <w:color w:val="1B1C1D"/>
        </w:rPr>
        <w:t>Oceny Oddziaływania na Środowisko (OOŚ)</w:t>
      </w:r>
      <w:r>
        <w:rPr>
          <w:rFonts w:ascii="Google Sans Text" w:eastAsia="Google Sans Text" w:hAnsi="Google Sans Text" w:cs="Google Sans Text"/>
          <w:color w:val="1B1C1D"/>
        </w:rPr>
        <w:t xml:space="preserve"> (np. publiczne ogłoszenie, możliwość składania uwag, publiczna rozprawa administracyjna).</w:t>
      </w:r>
    </w:p>
    <w:p w14:paraId="02EC0534" w14:textId="77777777" w:rsidR="008D7A4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Dobre praktyki:</w:t>
      </w:r>
      <w:r>
        <w:rPr>
          <w:rFonts w:ascii="Google Sans Text" w:eastAsia="Google Sans Text" w:hAnsi="Google Sans Text" w:cs="Google Sans Text"/>
          <w:color w:val="1B1C1D"/>
        </w:rPr>
        <w:t xml:space="preserve"> Prowadzenie konsultacji </w:t>
      </w:r>
      <w:r>
        <w:rPr>
          <w:rFonts w:ascii="Google Sans Text" w:eastAsia="Google Sans Text" w:hAnsi="Google Sans Text" w:cs="Google Sans Text"/>
          <w:b/>
          <w:color w:val="1B1C1D"/>
        </w:rPr>
        <w:t>szerzej i wcześniej</w:t>
      </w:r>
      <w:r>
        <w:rPr>
          <w:rFonts w:ascii="Google Sans Text" w:eastAsia="Google Sans Text" w:hAnsi="Google Sans Text" w:cs="Google Sans Text"/>
          <w:color w:val="1B1C1D"/>
        </w:rPr>
        <w:t>, już na etapie koncepcyjnym, niezależnie od formalnych wymogów.</w:t>
      </w:r>
    </w:p>
    <w:p w14:paraId="33904999" w14:textId="77777777" w:rsidR="008D7A4B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Metody prowadzenia konsultacji</w:t>
      </w:r>
    </w:p>
    <w:p w14:paraId="416444C8" w14:textId="77777777" w:rsidR="008D7A4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Spotkania informacyjne (z materiałami wizualnymi, neutralnym miejscem).</w:t>
      </w:r>
    </w:p>
    <w:p w14:paraId="3EAF811A" w14:textId="77777777" w:rsidR="008D7A4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Punkty konsultacyjne (stacjonarne miejsca zapoznania się z dokumentacją).</w:t>
      </w:r>
    </w:p>
    <w:p w14:paraId="6DF8911E" w14:textId="77777777" w:rsidR="008D7A4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Ankiety i badania opinii (diagnozowanie nastrojów i obaw).</w:t>
      </w:r>
    </w:p>
    <w:p w14:paraId="73E42175" w14:textId="77777777" w:rsidR="008D7A4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Dedykowana strona internetowa projektu (FAQ, dokumentacja).</w:t>
      </w:r>
    </w:p>
    <w:p w14:paraId="11E4858F" w14:textId="77777777" w:rsidR="008D7A4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Warsztaty, dni otwarte (interaktywne formy angażujące społeczność).</w:t>
      </w:r>
    </w:p>
    <w:p w14:paraId="06E482C3" w14:textId="77777777" w:rsidR="008D7A4B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Zasady skutecznej komunikacji</w:t>
      </w:r>
    </w:p>
    <w:p w14:paraId="07793515" w14:textId="77777777" w:rsidR="008D7A4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Otwartość i transparentność:</w:t>
      </w:r>
      <w:r>
        <w:rPr>
          <w:rFonts w:ascii="Google Sans Text" w:eastAsia="Google Sans Text" w:hAnsi="Google Sans Text" w:cs="Google Sans Text"/>
          <w:color w:val="1B1C1D"/>
        </w:rPr>
        <w:t xml:space="preserve"> Udostępnianie rzetelnych informacji, także o potencjalnych ryzykach.</w:t>
      </w:r>
    </w:p>
    <w:p w14:paraId="4FF6099F" w14:textId="77777777" w:rsidR="008D7A4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Wczesne informowanie:</w:t>
      </w:r>
      <w:r>
        <w:rPr>
          <w:rFonts w:ascii="Google Sans Text" w:eastAsia="Google Sans Text" w:hAnsi="Google Sans Text" w:cs="Google Sans Text"/>
          <w:color w:val="1B1C1D"/>
        </w:rPr>
        <w:t xml:space="preserve"> Rozpoczęcie dialogu zanim zapadną kluczowe decyzje.</w:t>
      </w:r>
    </w:p>
    <w:p w14:paraId="2CDBEBEF" w14:textId="77777777" w:rsidR="008D7A4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Aktywne słuchanie:</w:t>
      </w:r>
      <w:r>
        <w:rPr>
          <w:rFonts w:ascii="Google Sans Text" w:eastAsia="Google Sans Text" w:hAnsi="Google Sans Text" w:cs="Google Sans Text"/>
          <w:color w:val="1B1C1D"/>
        </w:rPr>
        <w:t xml:space="preserve"> Uważne słuchanie obaw, okazywanie szacunku dla perspektywy mieszkańców.</w:t>
      </w:r>
    </w:p>
    <w:p w14:paraId="0BF6FB21" w14:textId="77777777" w:rsidR="008D7A4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Rzetelne odpowiedzi:</w:t>
      </w:r>
      <w:r>
        <w:rPr>
          <w:rFonts w:ascii="Google Sans Text" w:eastAsia="Google Sans Text" w:hAnsi="Google Sans Text" w:cs="Google Sans Text"/>
          <w:color w:val="1B1C1D"/>
        </w:rPr>
        <w:t xml:space="preserve"> Odpowiadanie konkretnie, w oparciu o fakty i dane.</w:t>
      </w:r>
    </w:p>
    <w:p w14:paraId="1D0CE985" w14:textId="77777777" w:rsidR="008D7A4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Język dostosowany do odbiorcy:</w:t>
      </w:r>
      <w:r>
        <w:rPr>
          <w:rFonts w:ascii="Google Sans Text" w:eastAsia="Google Sans Text" w:hAnsi="Google Sans Text" w:cs="Google Sans Text"/>
          <w:color w:val="1B1C1D"/>
        </w:rPr>
        <w:t xml:space="preserve"> Unikanie hermetycznego żargonu technicznego.</w:t>
      </w:r>
    </w:p>
    <w:p w14:paraId="13676691" w14:textId="77777777" w:rsidR="008D7A4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Dokumentowanie procesu:</w:t>
      </w:r>
      <w:r>
        <w:rPr>
          <w:rFonts w:ascii="Google Sans Text" w:eastAsia="Google Sans Text" w:hAnsi="Google Sans Text" w:cs="Google Sans Text"/>
          <w:color w:val="1B1C1D"/>
        </w:rPr>
        <w:t xml:space="preserve"> Sporządzanie protokołów ze spotkań i raportowanie sposobu uwzględnienia uwag.</w:t>
      </w:r>
    </w:p>
    <w:p w14:paraId="00D67497" w14:textId="77777777" w:rsidR="008D7A4B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Dialog z Mieszkańcami: Budowanie Zaufania</w:t>
      </w:r>
    </w:p>
    <w:p w14:paraId="3E4362E7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Kluczowy jest </w:t>
      </w:r>
      <w:r>
        <w:rPr>
          <w:rFonts w:ascii="Google Sans Text" w:eastAsia="Google Sans Text" w:hAnsi="Google Sans Text" w:cs="Google Sans Text"/>
          <w:b/>
          <w:color w:val="1B1C1D"/>
        </w:rPr>
        <w:t>ciągły dialog</w:t>
      </w:r>
      <w:r>
        <w:rPr>
          <w:rFonts w:ascii="Google Sans Text" w:eastAsia="Google Sans Text" w:hAnsi="Google Sans Text" w:cs="Google Sans Text"/>
          <w:color w:val="1B1C1D"/>
        </w:rPr>
        <w:t xml:space="preserve"> i budowanie długoterminowych relacji opartych na zaufaniu, które trwa także po zakończeniu budowy.</w:t>
      </w:r>
    </w:p>
    <w:p w14:paraId="3A360B8A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Kluczowe elementy dialogu:</w:t>
      </w:r>
    </w:p>
    <w:p w14:paraId="46658759" w14:textId="77777777" w:rsidR="008D7A4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Budowanie zaufania:</w:t>
      </w:r>
      <w:r>
        <w:rPr>
          <w:rFonts w:ascii="Google Sans Text" w:eastAsia="Google Sans Text" w:hAnsi="Google Sans Text" w:cs="Google Sans Text"/>
          <w:color w:val="1B1C1D"/>
        </w:rPr>
        <w:t xml:space="preserve"> Wymaga konsekwencji, dotrzymywania obietnic i transparentności.</w:t>
      </w:r>
    </w:p>
    <w:p w14:paraId="40062F7C" w14:textId="77777777" w:rsidR="008D7A4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Techniki aktywnego słuchania:</w:t>
      </w:r>
      <w:r>
        <w:rPr>
          <w:rFonts w:ascii="Google Sans Text" w:eastAsia="Google Sans Text" w:hAnsi="Google Sans Text" w:cs="Google Sans Text"/>
          <w:color w:val="1B1C1D"/>
        </w:rPr>
        <w:t xml:space="preserve"> Parafrazowanie, zadawanie pytań otwartych, okazywanie empatii.</w:t>
      </w:r>
    </w:p>
    <w:p w14:paraId="48586CD5" w14:textId="77777777" w:rsidR="008D7A4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Odpowiadanie na wątpliwości:</w:t>
      </w:r>
      <w:r>
        <w:rPr>
          <w:rFonts w:ascii="Google Sans Text" w:eastAsia="Google Sans Text" w:hAnsi="Google Sans Text" w:cs="Google Sans Text"/>
          <w:color w:val="1B1C1D"/>
        </w:rPr>
        <w:t xml:space="preserve"> Spokojne i rzeczowe korygowanie fałszywych informacji w oparciu o fakty.</w:t>
      </w:r>
    </w:p>
    <w:p w14:paraId="0353F77B" w14:textId="77777777" w:rsidR="008D7A4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Rola regularnej komunikacji:</w:t>
      </w:r>
      <w:r>
        <w:rPr>
          <w:rFonts w:ascii="Google Sans Text" w:eastAsia="Google Sans Text" w:hAnsi="Google Sans Text" w:cs="Google Sans Text"/>
          <w:color w:val="1B1C1D"/>
        </w:rPr>
        <w:t xml:space="preserve"> Informowanie o postępach, planowanych działaniach, a także o ewentualnych problemach czy incydentach </w:t>
      </w:r>
      <w:r>
        <w:rPr>
          <w:rFonts w:ascii="Google Sans Text" w:eastAsia="Google Sans Text" w:hAnsi="Google Sans Text" w:cs="Google Sans Text"/>
          <w:b/>
          <w:color w:val="1B1C1D"/>
        </w:rPr>
        <w:t>przez cały okres eksploatacji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4749E3D4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(Koniec części wykładowej. Czas na pytania wyjaśniające.)</w:t>
      </w:r>
    </w:p>
    <w:p w14:paraId="78B6140E" w14:textId="77777777" w:rsidR="008D7A4B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2: Dyskusja</w:t>
      </w:r>
    </w:p>
    <w:p w14:paraId="7C2C5E55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15 minut)</w:t>
      </w:r>
    </w:p>
    <w:p w14:paraId="4D2BEFD2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Porozmawiajmy teraz o Państwa doświadczeniach i perspektywach:</w:t>
      </w:r>
    </w:p>
    <w:p w14:paraId="299C1864" w14:textId="77777777" w:rsidR="008D7A4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 w Państwa okolicy były lub są planowane inwestycje (niekoniecznie biogazownie), które wzbudziły silne emocje społeczne? Jak przebiegała komunikacja ze strony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inwestora i jakie były jej efekty?</w:t>
      </w:r>
    </w:p>
    <w:p w14:paraId="64608AA5" w14:textId="77777777" w:rsidR="008D7A4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Syndrom NIMBY jest powszechny. Jakie argumenty, Państwa zdaniem, najskuteczniej trafiają do mieszkańców, aby przekonać ich, że inwestycja, choć blisko, przyniesie też korzyści lokalnej społeczności?</w:t>
      </w:r>
    </w:p>
    <w:p w14:paraId="66B3BF5F" w14:textId="77777777" w:rsidR="008D7A4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Wyobraźmy sobie pierwsze spotkanie informacyjne. Jakie </w:t>
      </w:r>
      <w:r>
        <w:rPr>
          <w:rFonts w:ascii="Google Sans Text" w:eastAsia="Google Sans Text" w:hAnsi="Google Sans Text" w:cs="Google Sans Text"/>
          <w:b/>
          <w:color w:val="1B1C1D"/>
        </w:rPr>
        <w:t>trzy kluczowe informacje</w:t>
      </w:r>
      <w:r>
        <w:rPr>
          <w:rFonts w:ascii="Google Sans Text" w:eastAsia="Google Sans Text" w:hAnsi="Google Sans Text" w:cs="Google Sans Text"/>
          <w:color w:val="1B1C1D"/>
        </w:rPr>
        <w:t xml:space="preserve"> inwestor powinien przekazać na samym początku, aby zbudować atmosferę otwartości i zaufania?</w:t>
      </w:r>
    </w:p>
    <w:p w14:paraId="18C17AC7" w14:textId="77777777" w:rsidR="008D7A4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Która grupa interesariuszy (poza bezpośrednimi sąsiadami) jest często pomijana w procesie komunikacji, a może mieć istotny wpływ na projekt? (np. lokalni przedsiębiorcy, rolnicy niebędący dostawcami substratów)</w:t>
      </w:r>
    </w:p>
    <w:p w14:paraId="518FE0E9" w14:textId="77777777" w:rsidR="008D7A4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Jakie </w:t>
      </w:r>
      <w:r>
        <w:rPr>
          <w:rFonts w:ascii="Google Sans Text" w:eastAsia="Google Sans Text" w:hAnsi="Google Sans Text" w:cs="Google Sans Text"/>
          <w:b/>
          <w:color w:val="1B1C1D"/>
        </w:rPr>
        <w:t>kanały komunikacji</w:t>
      </w:r>
      <w:r>
        <w:rPr>
          <w:rFonts w:ascii="Google Sans Text" w:eastAsia="Google Sans Text" w:hAnsi="Google Sans Text" w:cs="Google Sans Text"/>
          <w:color w:val="1B1C1D"/>
        </w:rPr>
        <w:t xml:space="preserve"> (poza oficjalnymi spotkaniami) uważacie za najbardziej efektywne w docieraniu do mieszkańców wsi i małych miasteczek? (np. lokalna prasa, tablice ogłoszeń, media społecznościowe, bezpośrednie rozmowy)</w:t>
      </w:r>
    </w:p>
    <w:p w14:paraId="17B42277" w14:textId="77777777" w:rsidR="008D7A4B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3: Ćwiczenie Praktyczne - Symulacja Spotkania Informacyjnego</w:t>
      </w:r>
    </w:p>
    <w:p w14:paraId="749ADE35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35 minut)</w:t>
      </w:r>
    </w:p>
    <w:p w14:paraId="744B932F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Podzielimy się na dwie grupy: </w:t>
      </w:r>
      <w:r>
        <w:rPr>
          <w:rFonts w:ascii="Google Sans Text" w:eastAsia="Google Sans Text" w:hAnsi="Google Sans Text" w:cs="Google Sans Text"/>
          <w:b/>
          <w:color w:val="1B1C1D"/>
        </w:rPr>
        <w:t>Przedstawiciele Inwestora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>
        <w:rPr>
          <w:rFonts w:ascii="Google Sans Text" w:eastAsia="Google Sans Text" w:hAnsi="Google Sans Text" w:cs="Google Sans Text"/>
          <w:b/>
          <w:color w:val="1B1C1D"/>
        </w:rPr>
        <w:t>Mieszkańcy</w:t>
      </w:r>
      <w:r>
        <w:rPr>
          <w:rFonts w:ascii="Google Sans Text" w:eastAsia="Google Sans Text" w:hAnsi="Google Sans Text" w:cs="Google Sans Text"/>
          <w:color w:val="1B1C1D"/>
        </w:rPr>
        <w:t>. Przeprowadzimy symulację fragmentu spotkania informacyjnego dotyczącego planowanej biogazowni.</w:t>
      </w:r>
    </w:p>
    <w:p w14:paraId="125A5CB3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Scenariusz:</w:t>
      </w:r>
    </w:p>
    <w:p w14:paraId="2FA304C9" w14:textId="77777777" w:rsidR="008D7A4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Inwestycja:</w:t>
      </w:r>
      <w:r>
        <w:rPr>
          <w:rFonts w:ascii="Google Sans Text" w:eastAsia="Google Sans Text" w:hAnsi="Google Sans Text" w:cs="Google Sans Text"/>
          <w:color w:val="1B1C1D"/>
        </w:rPr>
        <w:t xml:space="preserve"> Biogazownia rolnicza (500 kWel) na obrzeżach wsi (ok. 700m od domów), wykorzystująca gnojowicę, kiszonkę kukurydzy i niewielkie ilości odpadów z lokalnej mleczarni.</w:t>
      </w:r>
    </w:p>
    <w:p w14:paraId="1BFB70FB" w14:textId="77777777" w:rsidR="008D7A4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Grupa Inwestora:</w:t>
      </w:r>
      <w:r>
        <w:rPr>
          <w:rFonts w:ascii="Google Sans Text" w:eastAsia="Google Sans Text" w:hAnsi="Google Sans Text" w:cs="Google Sans Text"/>
          <w:color w:val="1B1C1D"/>
        </w:rPr>
        <w:t xml:space="preserve"> Krótka prezentacja korzyści i rzeczowe odpowiedzi na obawy mieszkańców.</w:t>
      </w:r>
    </w:p>
    <w:p w14:paraId="182A1E7C" w14:textId="77777777" w:rsidR="008D7A4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Grupa Mieszkańców:</w:t>
      </w:r>
      <w:r>
        <w:rPr>
          <w:rFonts w:ascii="Google Sans Text" w:eastAsia="Google Sans Text" w:hAnsi="Google Sans Text" w:cs="Google Sans Text"/>
          <w:color w:val="1B1C1D"/>
        </w:rPr>
        <w:t xml:space="preserve"> Zadawanie pytań i wyrażanie obaw dotyczących:</w:t>
      </w:r>
    </w:p>
    <w:p w14:paraId="22E03199" w14:textId="1A80B598" w:rsidR="008D7A4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Odorów</w:t>
      </w:r>
      <w:r>
        <w:rPr>
          <w:rFonts w:ascii="Google Sans Text" w:eastAsia="Google Sans Text" w:hAnsi="Google Sans Text" w:cs="Google Sans Text"/>
          <w:color w:val="1B1C1D"/>
        </w:rPr>
        <w:t xml:space="preserve"> (</w:t>
      </w:r>
      <w:r w:rsidR="005161AB">
        <w:rPr>
          <w:rFonts w:ascii="Google Sans Text" w:eastAsia="Google Sans Text" w:hAnsi="Google Sans Text" w:cs="Google Sans Text"/>
          <w:color w:val="1B1C1D"/>
        </w:rPr>
        <w:t>smród</w:t>
      </w:r>
      <w:r>
        <w:rPr>
          <w:rFonts w:ascii="Google Sans Text" w:eastAsia="Google Sans Text" w:hAnsi="Google Sans Text" w:cs="Google Sans Text"/>
          <w:color w:val="1B1C1D"/>
        </w:rPr>
        <w:t>, technologie).</w:t>
      </w:r>
    </w:p>
    <w:p w14:paraId="0DDB770D" w14:textId="77777777" w:rsidR="008D7A4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Transportu</w:t>
      </w:r>
      <w:r>
        <w:rPr>
          <w:rFonts w:ascii="Google Sans Text" w:eastAsia="Google Sans Text" w:hAnsi="Google Sans Text" w:cs="Google Sans Text"/>
          <w:color w:val="1B1C1D"/>
        </w:rPr>
        <w:t xml:space="preserve"> (ruch, zniszczenie dróg, hałas).</w:t>
      </w:r>
    </w:p>
    <w:p w14:paraId="3772F79A" w14:textId="77777777" w:rsidR="008D7A4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Bezpieczeństwa</w:t>
      </w:r>
      <w:r>
        <w:rPr>
          <w:rFonts w:ascii="Google Sans Text" w:eastAsia="Google Sans Text" w:hAnsi="Google Sans Text" w:cs="Google Sans Text"/>
          <w:color w:val="1B1C1D"/>
        </w:rPr>
        <w:t xml:space="preserve"> (awarie, zagrożenie wybuchem).</w:t>
      </w:r>
    </w:p>
    <w:p w14:paraId="5091AC88" w14:textId="77777777" w:rsidR="008D7A4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Wartości nieruchomości</w:t>
      </w:r>
      <w:r>
        <w:rPr>
          <w:rFonts w:ascii="Google Sans Text" w:eastAsia="Google Sans Text" w:hAnsi="Google Sans Text" w:cs="Google Sans Text"/>
          <w:color w:val="1B1C1D"/>
        </w:rPr>
        <w:t xml:space="preserve"> (spadek cen domów).</w:t>
      </w:r>
    </w:p>
    <w:p w14:paraId="7F94B239" w14:textId="77777777" w:rsidR="008D7A4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Braku informacji</w:t>
      </w:r>
      <w:r>
        <w:rPr>
          <w:rFonts w:ascii="Google Sans Text" w:eastAsia="Google Sans Text" w:hAnsi="Google Sans Text" w:cs="Google Sans Text"/>
          <w:color w:val="1B1C1D"/>
        </w:rPr>
        <w:t xml:space="preserve"> (dlaczego tak późno?).</w:t>
      </w:r>
    </w:p>
    <w:p w14:paraId="0686263A" w14:textId="77777777" w:rsidR="008D7A4B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4: Analiza Argumentów i Strategie Minimalizacji Konfliktów</w:t>
      </w:r>
    </w:p>
    <w:p w14:paraId="637539BD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15 minut)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8D7A4B" w14:paraId="2E29AA6B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34EA1E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Obawa Mieszkańców (Argument "Przeciw")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064E4D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Potencjalna Odpowiedź / Strategia Inwestora (Argument "Za")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6ABCD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Środki Minimalizujące Uciążliwość (Przykłady)</w:t>
            </w:r>
          </w:p>
        </w:tc>
      </w:tr>
      <w:tr w:rsidR="008D7A4B" w14:paraId="06E7DB11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BA7A3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Odory: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"Będzie śmierdziało jak na fermie!"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DAC6C0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Fermentacja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stabilizuje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materię organiczną,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redukując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odory. Poferment ma mniej intensywny zapach niż surowa gnojowica. Stosowane są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hermetyczne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systemy.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75F83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Biofiltry na odpowietrzeniach. Szczelne zbiorniki na substraty. Szybkie przyorywanie pofermentu po aplikacji.</w:t>
            </w:r>
          </w:p>
        </w:tc>
      </w:tr>
      <w:tr w:rsidR="008D7A4B" w14:paraId="374C325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CBD0AE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Hałas: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"Agregat będzie buczał całą dobę."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114AD9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Jednostki kogeneracyjne są w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dźwiękochłonnych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obudowach. Poziom hałasu na granicy działki musi spełniać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normy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(dzień/noc).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1440A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Obudowy dźwiękochłonne dla CHP. Tłumiki na wylocie spalin. Ekrany akustyczne. Lokalizacja CHP jak najdalej od zabudowy.</w:t>
            </w:r>
          </w:p>
        </w:tc>
      </w:tr>
      <w:tr w:rsidR="008D7A4B" w14:paraId="62E142B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33ED14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Transport: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"Ciężarówki rozjeżdżą nam drogi i zagrożą bezpieczeństwu."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1AD7F4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Inwestor może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partycypować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 utrzymaniu/remoncie dróg (porozumienie z gminą). Transport będzie odbywał się w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określonych godzinach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 trasach.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B949D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Analiza stanu dróg i wybór optymalnych tras. Plan zarządzania transportem (godziny, prędkość). Inwestycje w infrastrukturę drogową.</w:t>
            </w:r>
          </w:p>
        </w:tc>
      </w:tr>
      <w:tr w:rsidR="008D7A4B" w14:paraId="4A0B3E4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C88392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Wartość nieruchomości: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"Nikt nie kupi domu obok biogazowni."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6C813D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Badania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nie potwierdzają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jednoznacznie negatywnego wpływu nowoczesnych biogazowni. Inwestycja może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zwiększyć atrakcyjność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gminy (podatki, OZE).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A6A4C1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Zachowanie odpowiednich odległości od zabudowy. Estetyczne zagospodarowanie terenu. Skuteczne środki minimalizujące odory i hałas.</w:t>
            </w:r>
          </w:p>
        </w:tc>
      </w:tr>
      <w:tr w:rsidR="008D7A4B" w14:paraId="2F737BB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620709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Bezpieczeństwo: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"Czy to nie wybuchnie?"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4AFCC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Biogazownie są budowane zgodnie ze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ścisłymi normami bezpieczeństwa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(ppoż.,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przeciwwybuchowe). Systemy magazynowania biogazu pracują przy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niskim ciśnieniu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. Ryzyko poważnej awarii jest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bardzo niskie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C9028B" w14:textId="77777777" w:rsidR="008D7A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Projekt zgodny z przepisami ATEX. Regularne przeglądy. Szkolenie personelu w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zakresie BHP. Systemy detekcji gazu i alarmowe.</w:t>
            </w:r>
          </w:p>
        </w:tc>
      </w:tr>
    </w:tbl>
    <w:p w14:paraId="7C5EFB91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Klucz do minimalizacji konfliktów:</w:t>
      </w:r>
    </w:p>
    <w:p w14:paraId="62E5D7D2" w14:textId="77777777" w:rsidR="008D7A4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Rzetelna informacja w oparciu o fakty i dane.</w:t>
      </w:r>
    </w:p>
    <w:p w14:paraId="26956DBB" w14:textId="77777777" w:rsidR="008D7A4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Prezentacja konkretnych rozwiązań technologicznych.</w:t>
      </w:r>
    </w:p>
    <w:p w14:paraId="4D9F5BA0" w14:textId="77777777" w:rsidR="008D7A4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Zorganizowanie </w:t>
      </w:r>
      <w:r>
        <w:rPr>
          <w:rFonts w:ascii="Google Sans Text" w:eastAsia="Google Sans Text" w:hAnsi="Google Sans Text" w:cs="Google Sans Text"/>
          <w:b/>
          <w:color w:val="1B1C1D"/>
        </w:rPr>
        <w:t>wizyty referencyjnej</w:t>
      </w:r>
      <w:r>
        <w:rPr>
          <w:rFonts w:ascii="Google Sans Text" w:eastAsia="Google Sans Text" w:hAnsi="Google Sans Text" w:cs="Google Sans Text"/>
          <w:color w:val="1B1C1D"/>
        </w:rPr>
        <w:t xml:space="preserve"> w dobrze funkcjonującej instalacji.</w:t>
      </w:r>
    </w:p>
    <w:p w14:paraId="758AE7E8" w14:textId="77777777" w:rsidR="008D7A4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Gotowość do kompromisu (np. trasy transportu).</w:t>
      </w:r>
    </w:p>
    <w:p w14:paraId="6CEFA6DD" w14:textId="77777777" w:rsidR="008D7A4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Transparentność i otwartość na monitoring.</w:t>
      </w:r>
    </w:p>
    <w:p w14:paraId="40E16897" w14:textId="77777777" w:rsidR="008D7A4B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5: Studium Przypadku (Opcjonalne, jeśli czas pozwoli)</w:t>
      </w:r>
    </w:p>
    <w:p w14:paraId="22764FE2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5 minut)</w:t>
      </w:r>
    </w:p>
    <w:p w14:paraId="2FE36193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(Prowadzący krótko przedstawia przykład konkretnej biogazowni w Polsce lub Europie, która z sukcesem wdrożyła strategię współpracy ze społecznością lokalną lub odwrotnie – napotkała na duże problemy. Analiza kluczowych czynników sukcesu lub porażki.)</w:t>
      </w:r>
    </w:p>
    <w:p w14:paraId="41232163" w14:textId="77777777" w:rsidR="008D7A4B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6: Kluczowe Wnioski - Dobre Praktyki Komunikacyjne</w:t>
      </w:r>
    </w:p>
    <w:p w14:paraId="7BC4BCC3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5 minut)</w:t>
      </w:r>
    </w:p>
    <w:p w14:paraId="458A70F6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Najważniejsze zasady budowania dobrych relacji z otoczeniem społecznym:</w:t>
      </w:r>
    </w:p>
    <w:p w14:paraId="6B1C6B66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Zacznij Wcześnie:</w:t>
      </w:r>
      <w:r>
        <w:rPr>
          <w:rFonts w:ascii="Google Sans Text" w:eastAsia="Google Sans Text" w:hAnsi="Google Sans Text" w:cs="Google Sans Text"/>
          <w:color w:val="1B1C1D"/>
        </w:rPr>
        <w:t xml:space="preserve"> Rozpocznij rozmowę </w:t>
      </w:r>
      <w:r>
        <w:rPr>
          <w:rFonts w:ascii="Google Sans Text" w:eastAsia="Google Sans Text" w:hAnsi="Google Sans Text" w:cs="Google Sans Text"/>
          <w:b/>
          <w:color w:val="1B1C1D"/>
        </w:rPr>
        <w:t>zanim</w:t>
      </w:r>
      <w:r>
        <w:rPr>
          <w:rFonts w:ascii="Google Sans Text" w:eastAsia="Google Sans Text" w:hAnsi="Google Sans Text" w:cs="Google Sans Text"/>
          <w:color w:val="1B1C1D"/>
        </w:rPr>
        <w:t xml:space="preserve"> złożysz formalne wnioski.</w:t>
      </w:r>
    </w:p>
    <w:p w14:paraId="3C5126AF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Bądź Transparentny:</w:t>
      </w:r>
      <w:r>
        <w:rPr>
          <w:rFonts w:ascii="Google Sans Text" w:eastAsia="Google Sans Text" w:hAnsi="Google Sans Text" w:cs="Google Sans Text"/>
          <w:color w:val="1B1C1D"/>
        </w:rPr>
        <w:t xml:space="preserve"> Udostępniaj rzetelne informacje, nie ukrywaj potencjalnych problemów.</w:t>
      </w:r>
    </w:p>
    <w:p w14:paraId="1045E084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Identyfikuj i Angażuj Interesariuszy:</w:t>
      </w:r>
      <w:r>
        <w:rPr>
          <w:rFonts w:ascii="Google Sans Text" w:eastAsia="Google Sans Text" w:hAnsi="Google Sans Text" w:cs="Google Sans Text"/>
          <w:color w:val="1B1C1D"/>
        </w:rPr>
        <w:t xml:space="preserve"> Rozmawiaj ze wszystkimi kluczowymi grupami.</w:t>
      </w:r>
    </w:p>
    <w:p w14:paraId="63C2F2BB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Słuchaj Aktywnie:</w:t>
      </w:r>
      <w:r>
        <w:rPr>
          <w:rFonts w:ascii="Google Sans Text" w:eastAsia="Google Sans Text" w:hAnsi="Google Sans Text" w:cs="Google Sans Text"/>
          <w:color w:val="1B1C1D"/>
        </w:rPr>
        <w:t xml:space="preserve"> Staraj się zrozumieć obawy i perspektywę mieszkańców.</w:t>
      </w:r>
    </w:p>
    <w:p w14:paraId="48E6D46A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Komunikuj Korzyści:</w:t>
      </w:r>
      <w:r>
        <w:rPr>
          <w:rFonts w:ascii="Google Sans Text" w:eastAsia="Google Sans Text" w:hAnsi="Google Sans Text" w:cs="Google Sans Text"/>
          <w:color w:val="1B1C1D"/>
        </w:rPr>
        <w:t xml:space="preserve"> Przedstawiaj konkretne, </w:t>
      </w:r>
      <w:r>
        <w:rPr>
          <w:rFonts w:ascii="Google Sans Text" w:eastAsia="Google Sans Text" w:hAnsi="Google Sans Text" w:cs="Google Sans Text"/>
          <w:b/>
          <w:color w:val="1B1C1D"/>
        </w:rPr>
        <w:t>lokalne korzyści</w:t>
      </w:r>
      <w:r>
        <w:rPr>
          <w:rFonts w:ascii="Google Sans Text" w:eastAsia="Google Sans Text" w:hAnsi="Google Sans Text" w:cs="Google Sans Text"/>
          <w:color w:val="1B1C1D"/>
        </w:rPr>
        <w:t xml:space="preserve"> (środowiskowe i ekonomiczne).</w:t>
      </w:r>
    </w:p>
    <w:p w14:paraId="5A6FB03C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Adresuj Obawy Rzeczowo:</w:t>
      </w:r>
      <w:r>
        <w:rPr>
          <w:rFonts w:ascii="Google Sans Text" w:eastAsia="Google Sans Text" w:hAnsi="Google Sans Text" w:cs="Google Sans Text"/>
          <w:color w:val="1B1C1D"/>
        </w:rPr>
        <w:t xml:space="preserve"> Odpowiadaj na pytania w oparciu o fakty, prezentuj rozwiązania minimalizujące uciążliwości.</w:t>
      </w:r>
    </w:p>
    <w:p w14:paraId="09C8E3D0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Buduj Długoterminowe Relacje:</w:t>
      </w:r>
      <w:r>
        <w:rPr>
          <w:rFonts w:ascii="Google Sans Text" w:eastAsia="Google Sans Text" w:hAnsi="Google Sans Text" w:cs="Google Sans Text"/>
          <w:color w:val="1B1C1D"/>
        </w:rPr>
        <w:t xml:space="preserve"> Dialog jest potrzebny </w:t>
      </w:r>
      <w:r>
        <w:rPr>
          <w:rFonts w:ascii="Google Sans Text" w:eastAsia="Google Sans Text" w:hAnsi="Google Sans Text" w:cs="Google Sans Text"/>
          <w:b/>
          <w:color w:val="1B1C1D"/>
        </w:rPr>
        <w:t>przez cały okres eksploatacji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7AD85942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Bądź Dostępny:</w:t>
      </w:r>
      <w:r>
        <w:rPr>
          <w:rFonts w:ascii="Google Sans Text" w:eastAsia="Google Sans Text" w:hAnsi="Google Sans Text" w:cs="Google Sans Text"/>
          <w:color w:val="1B1C1D"/>
        </w:rPr>
        <w:t xml:space="preserve"> Stwórz łatwe kanały komunikacji (strona www, kontakt), organizuj dni otwarte.</w:t>
      </w:r>
    </w:p>
    <w:p w14:paraId="58E529BE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Dotrzymuj Obietnic:</w:t>
      </w:r>
      <w:r>
        <w:rPr>
          <w:rFonts w:ascii="Google Sans Text" w:eastAsia="Google Sans Text" w:hAnsi="Google Sans Text" w:cs="Google Sans Text"/>
          <w:color w:val="1B1C1D"/>
        </w:rPr>
        <w:t xml:space="preserve"> Realizuj zobowiązania podjęte podczas konsultacji.</w:t>
      </w:r>
    </w:p>
    <w:p w14:paraId="6A7F4619" w14:textId="77777777" w:rsidR="008D7A4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Traktuj Społeczność Jak Partnera:</w:t>
      </w:r>
      <w:r>
        <w:rPr>
          <w:rFonts w:ascii="Google Sans Text" w:eastAsia="Google Sans Text" w:hAnsi="Google Sans Text" w:cs="Google Sans Text"/>
          <w:color w:val="1B1C1D"/>
        </w:rPr>
        <w:t xml:space="preserve"> Pokaż, że ich zdanie ma znaczenie.</w:t>
      </w:r>
    </w:p>
    <w:p w14:paraId="2FB11263" w14:textId="77777777" w:rsidR="008D7A4B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7: Podsumowanie i Quiz</w:t>
      </w:r>
    </w:p>
    <w:p w14:paraId="371B299F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10 minut)</w:t>
      </w:r>
    </w:p>
    <w:p w14:paraId="28188172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Podsumowanie:</w:t>
      </w:r>
    </w:p>
    <w:p w14:paraId="4F2AAD3B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Współpraca z otoczeniem społecznym to integralna i strategiczna część procesu inwestycyjnego w biogazownię. Kluczem jest transparentna komunikacja, aktywne słuchanie i budowanie relacji opartych na zaufaniu.</w:t>
      </w:r>
    </w:p>
    <w:p w14:paraId="3344A0D4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Szybki Quiz:</w:t>
      </w:r>
    </w:p>
    <w:p w14:paraId="6ADAAA2C" w14:textId="77777777" w:rsidR="008D7A4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Co oznacza skrót NIMBY i jakie zjawisko opisuje?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Not In My Backyard - ogólna akceptacja idei, ale sprzeciw wobec lokalizacji w pobliżu)</w:t>
      </w:r>
    </w:p>
    <w:p w14:paraId="61BF4CEC" w14:textId="77777777" w:rsidR="008D7A4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co najmniej 3 grupy kluczowych interesariuszy w otoczeniu biogazowni.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np. sąsiedzi, mieszkańcy gminy, rolnicy, władze lokalne)</w:t>
      </w:r>
    </w:p>
    <w:p w14:paraId="02F6EC27" w14:textId="77777777" w:rsidR="008D7A4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Czy konsultacje społeczne są zawsze wymagane prawnie przy budowie biogazowni? Kiedy są obowiązkowe?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Nie zawsze. Są obowiązkowe w ramach procedury Oceny Oddziaływania na Środowisko (OOŚ))</w:t>
      </w:r>
    </w:p>
    <w:p w14:paraId="55CE55A7" w14:textId="77777777" w:rsidR="008D7A4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Podaj dwie najczęstsze obawy mieszkańców związane z lokalizacją biogazowni.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np. Odory, Hałas, Transport, Spadek wartości nieruchomości, Bezpieczeństwo)</w:t>
      </w:r>
    </w:p>
    <w:p w14:paraId="67B8DE6E" w14:textId="77777777" w:rsidR="008D7A4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dwie korzyści (jedną środowiskową, jedną ekonomiczną) wynikające z funkcjonowania biogazowni, które można komunikować społeczności lokalnej.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Środowiskowa: np. zagospodarowanie odpadów/gnojowicy, redukcja emisji metanu. Ekonomiczna: np. lokalne podatki, miejsca pracy, dostawy ciepła)</w:t>
      </w:r>
    </w:p>
    <w:p w14:paraId="3A3A0EFB" w14:textId="77777777" w:rsidR="008D7A4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To kończy Moduł I. Dziękuję za Państwa zaangażowanie i aktywny udział w dyskusji oraz symulacji.</w:t>
      </w:r>
    </w:p>
    <w:sectPr w:rsidR="008D7A4B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AFEFCA20-B92F-4A08-8BF0-3B57B2DE1292}"/>
    <w:embedItalic r:id="rId2" w:fontKey="{F90FB7C1-B745-4F36-AE5E-4F85A3CFBE5D}"/>
  </w:font>
  <w:font w:name="Google Sans">
    <w:charset w:val="00"/>
    <w:family w:val="auto"/>
    <w:pitch w:val="default"/>
    <w:embedRegular r:id="rId3" w:fontKey="{441EBA29-47CE-4625-8E1D-BC1B63D6B898}"/>
    <w:embedBold r:id="rId4" w:fontKey="{32B2C7E5-FDFC-4B92-A2AE-39E631B63285}"/>
  </w:font>
  <w:font w:name="Google Sans Text">
    <w:charset w:val="00"/>
    <w:family w:val="auto"/>
    <w:pitch w:val="default"/>
    <w:embedRegular r:id="rId5" w:fontKey="{437D4215-51FE-4929-9E99-1AB501372529}"/>
    <w:embedBold r:id="rId6" w:fontKey="{47F346BD-BF2B-4B40-BEFF-08932097DD46}"/>
    <w:embedItalic r:id="rId7" w:fontKey="{CC08B77E-FA56-4194-8930-19DCD4DED0F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1586F85F-FBA4-4F5C-8EF3-70F6598F7B7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7B767802-F47F-4C7E-8350-1468C911D8F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D589D"/>
    <w:multiLevelType w:val="multilevel"/>
    <w:tmpl w:val="7BD2BD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5686D76"/>
    <w:multiLevelType w:val="multilevel"/>
    <w:tmpl w:val="30BC0B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C0948F9"/>
    <w:multiLevelType w:val="multilevel"/>
    <w:tmpl w:val="7DC2E97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43F489A"/>
    <w:multiLevelType w:val="multilevel"/>
    <w:tmpl w:val="BCAA56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A93012A"/>
    <w:multiLevelType w:val="multilevel"/>
    <w:tmpl w:val="BC3CF9F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B9E1759"/>
    <w:multiLevelType w:val="multilevel"/>
    <w:tmpl w:val="C62CFDC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1A82B02"/>
    <w:multiLevelType w:val="multilevel"/>
    <w:tmpl w:val="43E404F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45078F5"/>
    <w:multiLevelType w:val="multilevel"/>
    <w:tmpl w:val="58367C9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57BB5BFE"/>
    <w:multiLevelType w:val="multilevel"/>
    <w:tmpl w:val="CA0EF52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59DC0A16"/>
    <w:multiLevelType w:val="multilevel"/>
    <w:tmpl w:val="54F483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65A4018D"/>
    <w:multiLevelType w:val="multilevel"/>
    <w:tmpl w:val="616A90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794D4AFD"/>
    <w:multiLevelType w:val="multilevel"/>
    <w:tmpl w:val="FCA0491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7BAE165B"/>
    <w:multiLevelType w:val="multilevel"/>
    <w:tmpl w:val="B53415E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86886824">
    <w:abstractNumId w:val="3"/>
  </w:num>
  <w:num w:numId="2" w16cid:durableId="1257595767">
    <w:abstractNumId w:val="6"/>
  </w:num>
  <w:num w:numId="3" w16cid:durableId="988049328">
    <w:abstractNumId w:val="8"/>
  </w:num>
  <w:num w:numId="4" w16cid:durableId="2122914815">
    <w:abstractNumId w:val="4"/>
  </w:num>
  <w:num w:numId="5" w16cid:durableId="695615074">
    <w:abstractNumId w:val="9"/>
  </w:num>
  <w:num w:numId="6" w16cid:durableId="1940017965">
    <w:abstractNumId w:val="12"/>
  </w:num>
  <w:num w:numId="7" w16cid:durableId="1187057354">
    <w:abstractNumId w:val="11"/>
  </w:num>
  <w:num w:numId="8" w16cid:durableId="1371804517">
    <w:abstractNumId w:val="5"/>
  </w:num>
  <w:num w:numId="9" w16cid:durableId="398676821">
    <w:abstractNumId w:val="0"/>
  </w:num>
  <w:num w:numId="10" w16cid:durableId="1193616063">
    <w:abstractNumId w:val="7"/>
  </w:num>
  <w:num w:numId="11" w16cid:durableId="1974213494">
    <w:abstractNumId w:val="1"/>
  </w:num>
  <w:num w:numId="12" w16cid:durableId="663970288">
    <w:abstractNumId w:val="2"/>
  </w:num>
  <w:num w:numId="13" w16cid:durableId="3373940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A4B"/>
    <w:rsid w:val="003A4267"/>
    <w:rsid w:val="005161AB"/>
    <w:rsid w:val="008D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BA87"/>
  <w15:docId w15:val="{8A9B0AB9-B5A6-4393-952D-67D027FC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1687</Words>
  <Characters>10126</Characters>
  <Application>Microsoft Office Word</Application>
  <DocSecurity>0</DocSecurity>
  <Lines>84</Lines>
  <Paragraphs>23</Paragraphs>
  <ScaleCrop>false</ScaleCrop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Łukasz Rosik</cp:lastModifiedBy>
  <cp:revision>3</cp:revision>
  <dcterms:created xsi:type="dcterms:W3CDTF">2025-10-26T19:30:00Z</dcterms:created>
  <dcterms:modified xsi:type="dcterms:W3CDTF">2025-10-26T19:37:00Z</dcterms:modified>
</cp:coreProperties>
</file>