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38166D" w:rsidRDefault="00232D1B" w14:paraId="5FF8C3D2" wp14:textId="77777777">
      <w:pPr>
        <w:pStyle w:val="Nagwek1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1. Moduł F – Logistyka dostaw i magazynowania substratów</w:t>
      </w:r>
    </w:p>
    <w:p xmlns:wp14="http://schemas.microsoft.com/office/word/2010/wordml" w:rsidR="0038166D" w:rsidRDefault="00232D1B" w14:paraId="2D8333E8" wp14:textId="77777777">
      <w:pPr>
        <w:pStyle w:val="Nagwek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 w:rsidRPr="2F47A7DD" w:rsidR="0C55D335">
        <w:rPr>
          <w:rFonts w:ascii="Google Sans" w:hAnsi="Google Sans" w:eastAsia="Google Sans" w:cs="Google Sans"/>
          <w:color w:val="1B1C1D"/>
        </w:rPr>
        <w:t>Efektywna Logistyka Biogazowni: Zarządzanie Dostawami i Magazynowaniem</w:t>
      </w:r>
    </w:p>
    <w:p xmlns:wp14="http://schemas.microsoft.com/office/word/2010/wordml" w:rsidR="0038166D" w:rsidRDefault="00232D1B" w14:paraId="1FA0F7A9" wp14:textId="77777777">
      <w:pPr>
        <w:pStyle w:val="Nagwek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2. Wprowadzenie: Rola logistyki w biogazowni (1/2)</w:t>
      </w:r>
    </w:p>
    <w:p xmlns:wp14="http://schemas.microsoft.com/office/word/2010/wordml" w:rsidR="0038166D" w:rsidRDefault="00232D1B" w14:paraId="6D91B097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Rozpoczynamy moduł F, który dotyczy </w:t>
      </w:r>
      <w:r>
        <w:rPr>
          <w:rFonts w:ascii="Google Sans Text" w:hAnsi="Google Sans Text" w:eastAsia="Google Sans Text" w:cs="Google Sans Text"/>
          <w:b/>
          <w:color w:val="1B1C1D"/>
        </w:rPr>
        <w:t>krwiobiegu</w:t>
      </w:r>
      <w:r>
        <w:rPr>
          <w:rFonts w:ascii="Google Sans Text" w:hAnsi="Google Sans Text" w:eastAsia="Google Sans Text" w:cs="Google Sans Text"/>
          <w:color w:val="1B1C1D"/>
        </w:rPr>
        <w:t xml:space="preserve"> biogazowni. Możemy mieć doskonałą biologię i najlepsze zbiorniki fermentacyjne, ale bez sprawnej logistyki cała instalacja nie będzie działać stabilnie ani rentownie.</w:t>
      </w:r>
    </w:p>
    <w:p xmlns:wp14="http://schemas.microsoft.com/office/word/2010/wordml" w:rsidR="0038166D" w:rsidRDefault="00232D1B" w14:paraId="5F3E56AF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Logistyka substratów to nie jest tylko "transport". To </w:t>
      </w:r>
      <w:r>
        <w:rPr>
          <w:rFonts w:ascii="Google Sans Text" w:hAnsi="Google Sans Text" w:eastAsia="Google Sans Text" w:cs="Google Sans Text"/>
          <w:b/>
          <w:color w:val="1B1C1D"/>
        </w:rPr>
        <w:t>kompleksowy system zarządzania przepływem masy</w:t>
      </w:r>
      <w:r>
        <w:rPr>
          <w:rFonts w:ascii="Google Sans Text" w:hAnsi="Google Sans Text" w:eastAsia="Google Sans Text" w:cs="Google Sans Text"/>
          <w:color w:val="1B1C1D"/>
        </w:rPr>
        <w:t>:</w:t>
      </w:r>
    </w:p>
    <w:p xmlns:wp14="http://schemas.microsoft.com/office/word/2010/wordml" w:rsidR="0038166D" w:rsidRDefault="00232D1B" w14:paraId="56DD3360" wp14:textId="77777777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Pozyskanie surowca.</w:t>
      </w:r>
    </w:p>
    <w:p xmlns:wp14="http://schemas.microsoft.com/office/word/2010/wordml" w:rsidR="0038166D" w:rsidRDefault="00232D1B" w14:paraId="79E8938F" wp14:textId="77777777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Transport zewnętrzny.</w:t>
      </w:r>
    </w:p>
    <w:p xmlns:wp14="http://schemas.microsoft.com/office/word/2010/wordml" w:rsidR="0038166D" w:rsidRDefault="00232D1B" w14:paraId="1D37EA8E" wp14:textId="77777777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Bezpieczne magazynowanie.</w:t>
      </w:r>
    </w:p>
    <w:p xmlns:wp14="http://schemas.microsoft.com/office/word/2010/wordml" w:rsidR="0038166D" w:rsidRDefault="00232D1B" w14:paraId="12A75CCB" wp14:textId="77777777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Transport wewnętrzny.</w:t>
      </w:r>
    </w:p>
    <w:p xmlns:wp14="http://schemas.microsoft.com/office/word/2010/wordml" w:rsidR="0038166D" w:rsidRDefault="00232D1B" w14:paraId="6BEE8DDE" wp14:textId="77777777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Precyzyjne podanie do systemu dozowania.</w:t>
      </w:r>
    </w:p>
    <w:p xmlns:wp14="http://schemas.microsoft.com/office/word/2010/wordml" w:rsidR="0038166D" w:rsidRDefault="00232D1B" w14:paraId="3D1CDA1D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Błędy w logistyce mają </w:t>
      </w:r>
      <w:r>
        <w:rPr>
          <w:rFonts w:ascii="Google Sans Text" w:hAnsi="Google Sans Text" w:eastAsia="Google Sans Text" w:cs="Google Sans Text"/>
          <w:b/>
          <w:color w:val="1B1C1D"/>
        </w:rPr>
        <w:t>trzy podstawowe, bolesne konsekwencje</w:t>
      </w:r>
      <w:r>
        <w:rPr>
          <w:rFonts w:ascii="Google Sans Text" w:hAnsi="Google Sans Text" w:eastAsia="Google Sans Text" w:cs="Google Sans Text"/>
          <w:color w:val="1B1C1D"/>
        </w:rPr>
        <w:t>:</w:t>
      </w:r>
    </w:p>
    <w:p xmlns:wp14="http://schemas.microsoft.com/office/word/2010/wordml" w:rsidR="0038166D" w:rsidRDefault="00232D1B" w14:paraId="79C8BD6E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3. Wprowadzenie: Rola logistyki w biogazowni (2/2)</w:t>
      </w:r>
    </w:p>
    <w:p xmlns:wp14="http://schemas.microsoft.com/office/word/2010/wordml" w:rsidR="0038166D" w:rsidRDefault="00232D1B" w14:paraId="1BE407E6" wp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Konsekwencje błędów logistycznych:</w:t>
      </w:r>
    </w:p>
    <w:p xmlns:wp14="http://schemas.microsoft.com/office/word/2010/wordml" w:rsidR="0038166D" w:rsidRDefault="00232D1B" w14:paraId="67614AB5" wp14:textId="7777777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Zaburzenie stabilności procesu:</w:t>
      </w:r>
      <w:r>
        <w:rPr>
          <w:rFonts w:ascii="Google Sans Text" w:hAnsi="Google Sans Text" w:eastAsia="Google Sans Text" w:cs="Google Sans Text"/>
          <w:color w:val="1B1C1D"/>
        </w:rPr>
        <w:t xml:space="preserve"> Nierównomierne dostawy, zła jakość magazynowanego surowca (np. spleśniała kiszonka) lub awaria systemu podawania prowadzą do "głodzenia" bakterii lub ich zatrucia. Skutek: spadek produkcji biogazu, wahania pH, ryzyko kwasicy.</w:t>
      </w:r>
    </w:p>
    <w:p xmlns:wp14="http://schemas.microsoft.com/office/word/2010/wordml" w:rsidR="0038166D" w:rsidRDefault="00232D1B" w14:paraId="052F74F2" wp14:textId="7777777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Eskalacja kosztów operacyjnych (OPEX):</w:t>
      </w:r>
      <w:r>
        <w:rPr>
          <w:rFonts w:ascii="Google Sans Text" w:hAnsi="Google Sans Text" w:eastAsia="Google Sans Text" w:cs="Google Sans Text"/>
          <w:color w:val="1B1C1D"/>
        </w:rPr>
        <w:t xml:space="preserve"> Logistyka to główny składnik OPEX. Koszty paliwa, amortyzacji sprzętu (ładowarki, pompy), pracy operatorów, a przede wszystkim </w:t>
      </w:r>
      <w:r>
        <w:rPr>
          <w:rFonts w:ascii="Google Sans Text" w:hAnsi="Google Sans Text" w:eastAsia="Google Sans Text" w:cs="Google Sans Text"/>
          <w:b/>
          <w:color w:val="1B1C1D"/>
        </w:rPr>
        <w:t>straty substratu w magazynach</w:t>
      </w:r>
      <w:r>
        <w:rPr>
          <w:rFonts w:ascii="Google Sans Text" w:hAnsi="Google Sans Text" w:eastAsia="Google Sans Text" w:cs="Google Sans Text"/>
          <w:color w:val="1B1C1D"/>
        </w:rPr>
        <w:t xml:space="preserve"> uderzają w rentowność.</w:t>
      </w:r>
    </w:p>
    <w:p xmlns:wp14="http://schemas.microsoft.com/office/word/2010/wordml" w:rsidR="0038166D" w:rsidRDefault="00232D1B" w14:paraId="6F5B6D3E" wp14:textId="77777777">
      <w:pPr>
        <w:numPr>
          <w:ilvl w:val="1"/>
          <w:numId w:val="3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Zagrożenie bezpieczeństwa:</w:t>
      </w:r>
      <w:r>
        <w:rPr>
          <w:rFonts w:ascii="Google Sans Text" w:hAnsi="Google Sans Text" w:eastAsia="Google Sans Text" w:cs="Google Sans Text"/>
          <w:color w:val="1B1C1D"/>
        </w:rPr>
        <w:t xml:space="preserve"> Bezpieczeństwo pracy (obsługa sprzętu), pożarowe/wybuchowe (emisje CH₄ z magazynów), środowiskowe (odcieki, odory).</w:t>
      </w:r>
    </w:p>
    <w:p xmlns:wp14="http://schemas.microsoft.com/office/word/2010/wordml" w:rsidR="0038166D" w:rsidRDefault="00232D1B" w14:paraId="5B61BCE1" wp14:textId="77777777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Cel modułu:</w:t>
      </w:r>
      <w:r>
        <w:rPr>
          <w:rFonts w:ascii="Google Sans Text" w:hAnsi="Google Sans Text" w:eastAsia="Google Sans Text" w:cs="Google Sans Text"/>
          <w:color w:val="1B1C1D"/>
        </w:rPr>
        <w:t xml:space="preserve"> Zrozumieć, jak zaprojektować i zarządzać tym systemem, aby minimalizować problemy, koszty i ryzyko.</w:t>
      </w:r>
    </w:p>
    <w:p xmlns:wp14="http://schemas.microsoft.com/office/word/2010/wordml" w:rsidR="0038166D" w:rsidRDefault="00232D1B" w14:paraId="206706A9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4. Charakterystyka Substratów pod Kątem Logistyki</w:t>
      </w:r>
    </w:p>
    <w:p xmlns:wp14="http://schemas.microsoft.com/office/word/2010/wordml" w:rsidR="0038166D" w:rsidRDefault="00232D1B" w14:paraId="2965912D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Aby efektywnie transportować i magazynować, musimy znać właściwości fizykochemiczne substratów. Główne grupy:</w:t>
      </w:r>
    </w:p>
    <w:p xmlns:wp14="http://schemas.microsoft.com/office/word/2010/wordml" w:rsidR="0038166D" w:rsidRDefault="00232D1B" w14:paraId="496D58A3" wp14:textId="77777777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Stałe:</w:t>
      </w:r>
      <w:r>
        <w:rPr>
          <w:rFonts w:ascii="Google Sans Text" w:hAnsi="Google Sans Text" w:eastAsia="Google Sans Text" w:cs="Google Sans Text"/>
          <w:color w:val="1B1C1D"/>
        </w:rPr>
        <w:t xml:space="preserve"> Kiszonki (kukurydza, trawy, GPS), obornik, wysłodki buraczane, odpady rolno-spożywcze.</w:t>
      </w:r>
    </w:p>
    <w:p xmlns:wp14="http://schemas.microsoft.com/office/word/2010/wordml" w:rsidR="0038166D" w:rsidRDefault="00232D1B" w14:paraId="6318AAA5" wp14:textId="77777777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Płynne:</w:t>
      </w:r>
      <w:r>
        <w:rPr>
          <w:rFonts w:ascii="Google Sans Text" w:hAnsi="Google Sans Text" w:eastAsia="Google Sans Text" w:cs="Google Sans Text"/>
          <w:color w:val="1B1C1D"/>
        </w:rPr>
        <w:t xml:space="preserve"> Gnojowica (bydlęca, trzody chlewnej), wywary gorzelniane, serwatka, odcieki.</w:t>
      </w:r>
    </w:p>
    <w:p xmlns:wp14="http://schemas.microsoft.com/office/word/2010/wordml" w:rsidR="0038166D" w:rsidRDefault="00232D1B" w14:paraId="241A94C2" wp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Tabela: Kluczowe właściwości logistyczne substratów</w:t>
      </w:r>
    </w:p>
    <w:tbl>
      <w:tblPr>
        <w:tblStyle w:val="a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xmlns:wp14="http://schemas.microsoft.com/office/word/2010/wordml" w:rsidR="0038166D" w14:paraId="01DA3A54" wp14:textId="77777777"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6642532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Właściwość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2C00DE5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Substraty Stałe (przykład: Kiszonka)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5EE95EE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Substraty Płynne (przykład: Gnojowica)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04BE410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Znaczenie logistyczne</w:t>
            </w:r>
          </w:p>
        </w:tc>
      </w:tr>
      <w:tr xmlns:wp14="http://schemas.microsoft.com/office/word/2010/wordml" w:rsidR="0038166D" w14:paraId="41FA5945" wp14:textId="77777777"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583F2DB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Sucha Masa (SM)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35CC356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Wysoka (np. 28-35%)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6E4CE9C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Niska (np. 4-10%)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5ED3C49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Decyduje o metodzie magazynowania (silosy vs zbiorniki) i sposobie transportu (ładowarki vs pompy).</w:t>
            </w:r>
          </w:p>
        </w:tc>
      </w:tr>
      <w:tr xmlns:wp14="http://schemas.microsoft.com/office/word/2010/wordml" w:rsidR="0038166D" w14:paraId="6AC9097C" wp14:textId="77777777"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6D9CFAE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Gęstość (t/m³)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3E50B5F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Zmienna (np. 0,6-0,8 t/m³ dla kiszonki)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3C82146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Bliska wody (np. 1,02 t/m³)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0DBC3E5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Kluczowa do obliczania pojemności magazynowej i ładowności środków transportu.</w:t>
            </w:r>
          </w:p>
        </w:tc>
      </w:tr>
      <w:tr xmlns:wp14="http://schemas.microsoft.com/office/word/2010/wordml" w:rsidR="0038166D" w14:paraId="4BEFA0AB" wp14:textId="77777777"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16E1050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Struktura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120A74D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Włóknista, niejednorodna, lepka.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730BE5D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Zawiesina, płyn.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53E84C7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Wymaga rozdrabniania i dozowników ślimakowych; ryzyko zapychania. Wymaga mieszania i pomp odpornych na ciała stałe.</w:t>
            </w:r>
          </w:p>
        </w:tc>
      </w:tr>
      <w:tr xmlns:wp14="http://schemas.microsoft.com/office/word/2010/wordml" w:rsidR="0038166D" w14:paraId="554CF38C" wp14:textId="77777777"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7C726B1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Podatność na psucie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5825403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Wysoka (straty tlenowe po otwarciu).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6007143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Wysoka (zagniwanie, odory).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2CE8B65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Wymaga szczelnego magazynowania (ubicie, okrycie) i szybkiego zużycia. Wymaga szczelnych, przykrytych zbiorników.</w:t>
            </w:r>
          </w:p>
        </w:tc>
      </w:tr>
      <w:tr xmlns:wp14="http://schemas.microsoft.com/office/word/2010/wordml" w:rsidR="0038166D" w14:paraId="68569465" wp14:textId="77777777"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3A16E18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Wymogi higieniczne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6FF9AE1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Ryzyko zanieczyszczenia ziemią, pleśnią.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3764E10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Ryzyko patogenów.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7A4FCAA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Kontrola jakości dostaw; potencjalna higienizacja (UPPZ).</w:t>
            </w:r>
          </w:p>
        </w:tc>
      </w:tr>
      <w:tr xmlns:wp14="http://schemas.microsoft.com/office/word/2010/wordml" w:rsidR="0038166D" w14:paraId="540FEFE7" wp14:textId="77777777"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232D1B" w14:paraId="15C8950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i/>
                <w:color w:val="1B1C1D"/>
              </w:rPr>
              <w:t>Źródło tabeli: opracowanie własne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38166D" w14:paraId="672A665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38166D" w14:paraId="0A37501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8166D" w:rsidRDefault="0038166D" w14:paraId="5DAB6C7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i/>
                <w:color w:val="1B1C1D"/>
              </w:rPr>
            </w:pPr>
          </w:p>
        </w:tc>
      </w:tr>
    </w:tbl>
    <w:p xmlns:wp14="http://schemas.microsoft.com/office/word/2010/wordml" w:rsidR="0038166D" w:rsidRDefault="00232D1B" w14:paraId="635D8C50" wp14:textId="77777777">
      <w:pPr>
        <w:pStyle w:val="Nagwek2"/>
        <w:spacing w:before="48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5. Magazynowanie Substratów: Bufor dla Ciągłości Pracy (1/5)</w:t>
      </w:r>
    </w:p>
    <w:p xmlns:wp14="http://schemas.microsoft.com/office/word/2010/wordml" w:rsidR="0038166D" w:rsidRDefault="00232D1B" w14:paraId="5100BA50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Magazyn to bufor zapewniający ciągłość pracy instalacji, szczególnie w kontekście sezonowości dostaw (np. kiszonka kukurydzy dostępna raz w roku).</w:t>
      </w:r>
    </w:p>
    <w:p xmlns:wp14="http://schemas.microsoft.com/office/word/2010/wordml" w:rsidR="0038166D" w:rsidRDefault="00232D1B" w14:paraId="1C8F7A71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3.1. Magazynowanie Substratów Stałych</w:t>
      </w:r>
    </w:p>
    <w:p xmlns:wp14="http://schemas.microsoft.com/office/word/2010/wordml" w:rsidR="0038166D" w:rsidRDefault="00232D1B" w14:paraId="0C2DD58B" wp14:textId="77777777">
      <w:pPr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Silosy</w:t>
      </w:r>
      <w:r>
        <w:rPr>
          <w:rFonts w:ascii="Google Sans Text" w:hAnsi="Google Sans Text" w:eastAsia="Google Sans Text" w:cs="Google Sans Text"/>
          <w:color w:val="1B1C1D"/>
        </w:rPr>
        <w:t xml:space="preserve"> przejazdowe (kiszonki):</w:t>
      </w:r>
    </w:p>
    <w:p xmlns:wp14="http://schemas.microsoft.com/office/word/2010/wordml" w:rsidR="0038166D" w:rsidRDefault="00232D1B" w14:paraId="7ACD4456" wp14:textId="77777777">
      <w:pPr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Podstawowa metoda magazynowania kiszonek. Są to konstrukcje betonowe (ściany i szczelna posadzka), zaprojektowane tak, aby ciężki sprzęt (ciągnik, ładowarka) mógł swobodnie poruszać się po pryzmie.</w:t>
      </w:r>
    </w:p>
    <w:p xmlns:wp14="http://schemas.microsoft.com/office/word/2010/wordml" w:rsidR="0038166D" w:rsidRDefault="00232D1B" w14:paraId="0E9F4793" wp14:textId="77777777">
      <w:pPr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Budowa:</w:t>
      </w:r>
      <w:r>
        <w:rPr>
          <w:rFonts w:ascii="Google Sans Text" w:hAnsi="Google Sans Text" w:eastAsia="Google Sans Text" w:cs="Google Sans Text"/>
          <w:color w:val="1B1C1D"/>
        </w:rPr>
        <w:t xml:space="preserve"> Posadzka musi być odporna na agresywne chemicznie </w:t>
      </w:r>
      <w:r>
        <w:rPr>
          <w:rFonts w:ascii="Google Sans Text" w:hAnsi="Google Sans Text" w:eastAsia="Google Sans Text" w:cs="Google Sans Text"/>
          <w:b/>
          <w:color w:val="1B1C1D"/>
        </w:rPr>
        <w:t>odcieki</w:t>
      </w:r>
      <w:r>
        <w:rPr>
          <w:rFonts w:ascii="Google Sans Text" w:hAnsi="Google Sans Text" w:eastAsia="Google Sans Text" w:cs="Google Sans Text"/>
          <w:color w:val="1B1C1D"/>
        </w:rPr>
        <w:t xml:space="preserve"> i posiadać system ich odprowadzania do szczelnego zbiornika. Ściany (prefabrykowane lub wylewane) przenoszą napór rozpychający materiału.</w:t>
      </w:r>
    </w:p>
    <w:p xmlns:wp14="http://schemas.microsoft.com/office/word/2010/wordml" w:rsidR="0038166D" w:rsidRDefault="00232D1B" w14:paraId="66277CDF" wp14:textId="77777777">
      <w:pPr>
        <w:numPr>
          <w:ilvl w:val="1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Napełnianie i ubijanie:</w:t>
      </w:r>
      <w:r>
        <w:rPr>
          <w:rFonts w:ascii="Google Sans Text" w:hAnsi="Google Sans Text" w:eastAsia="Google Sans Text" w:cs="Google Sans Text"/>
          <w:color w:val="1B1C1D"/>
        </w:rPr>
        <w:t xml:space="preserve"> </w:t>
      </w:r>
      <w:r>
        <w:rPr>
          <w:rFonts w:ascii="Google Sans Text" w:hAnsi="Google Sans Text" w:eastAsia="Google Sans Text" w:cs="Google Sans Text"/>
          <w:b/>
          <w:color w:val="1B1C1D"/>
        </w:rPr>
        <w:t>Krytyczny moment!</w:t>
      </w:r>
      <w:r>
        <w:rPr>
          <w:rFonts w:ascii="Google Sans Text" w:hAnsi="Google Sans Text" w:eastAsia="Google Sans Text" w:cs="Google Sans Text"/>
          <w:color w:val="1B1C1D"/>
        </w:rPr>
        <w:t xml:space="preserve"> Materiał jest wysypywany warstwami (max. 30-40 cm) i wielokrotnie ugniatany. Cel: osiągnięcie jak największej gęstości (dla kukurydzy &gt; 700-750 kg/m³). Im większa gęstość, tym mniej tlenu w pryzmie.</w:t>
      </w:r>
    </w:p>
    <w:p xmlns:wp14="http://schemas.microsoft.com/office/word/2010/wordml" w:rsidR="0038166D" w:rsidRDefault="00232D1B" w14:paraId="3B7CB35B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6. Magazynowanie Substratów: Bufor dla Ciągłości Pracy (2/5)</w:t>
      </w:r>
    </w:p>
    <w:p xmlns:wp14="http://schemas.microsoft.com/office/word/2010/wordml" w:rsidR="0038166D" w:rsidRDefault="00232D1B" w14:paraId="7F006E3C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3.1. Magazynowanie Substratów Stałych (cd.)</w:t>
      </w:r>
    </w:p>
    <w:p xmlns:wp14="http://schemas.microsoft.com/office/word/2010/wordml" w:rsidR="0038166D" w:rsidRDefault="00232D1B" w14:paraId="756FA2CF" wp14:textId="7777777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Silosy przejazdowe (kiszonki) - cd.:</w:t>
      </w:r>
    </w:p>
    <w:p xmlns:wp14="http://schemas.microsoft.com/office/word/2010/wordml" w:rsidR="0038166D" w:rsidRDefault="00232D1B" w14:paraId="280CF7AE" wp14:textId="77777777">
      <w:pPr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Okrywanie:</w:t>
      </w:r>
      <w:r>
        <w:rPr>
          <w:rFonts w:ascii="Google Sans Text" w:hAnsi="Google Sans Text" w:eastAsia="Google Sans Text" w:cs="Google Sans Text"/>
          <w:color w:val="1B1C1D"/>
        </w:rPr>
        <w:t xml:space="preserve"> </w:t>
      </w:r>
      <w:r>
        <w:rPr>
          <w:rFonts w:ascii="Google Sans Text" w:hAnsi="Google Sans Text" w:eastAsia="Google Sans Text" w:cs="Google Sans Text"/>
          <w:b/>
          <w:color w:val="1B1C1D"/>
        </w:rPr>
        <w:t>Natychmiast</w:t>
      </w:r>
      <w:r>
        <w:rPr>
          <w:rFonts w:ascii="Google Sans Text" w:hAnsi="Google Sans Text" w:eastAsia="Google Sans Text" w:cs="Google Sans Text"/>
          <w:color w:val="1B1C1D"/>
        </w:rPr>
        <w:t xml:space="preserve"> po zakończeniu ubijania. Stosuje się system wielowarstwowy:</w:t>
      </w:r>
    </w:p>
    <w:p xmlns:wp14="http://schemas.microsoft.com/office/word/2010/wordml" w:rsidR="0038166D" w:rsidRDefault="00232D1B" w14:paraId="40DA3CAC" wp14:textId="77777777">
      <w:pPr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Folia podkładowa</w:t>
      </w:r>
      <w:r>
        <w:rPr>
          <w:rFonts w:ascii="Google Sans Text" w:hAnsi="Google Sans Text" w:eastAsia="Google Sans Text" w:cs="Google Sans Text"/>
          <w:color w:val="1B1C1D"/>
        </w:rPr>
        <w:t xml:space="preserve"> (cienka, &lt; 0,05 mm) – "przykleja się" do kiszonki, zasysana przez resztki tlenu.</w:t>
      </w:r>
    </w:p>
    <w:p xmlns:wp14="http://schemas.microsoft.com/office/word/2010/wordml" w:rsidR="0038166D" w:rsidRDefault="00232D1B" w14:paraId="777E102A" wp14:textId="77777777">
      <w:pPr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Folia główna</w:t>
      </w:r>
      <w:r>
        <w:rPr>
          <w:rFonts w:ascii="Google Sans Text" w:hAnsi="Google Sans Text" w:eastAsia="Google Sans Text" w:cs="Google Sans Text"/>
          <w:color w:val="1B1C1D"/>
        </w:rPr>
        <w:t xml:space="preserve"> (gruba, &gt; 0,15 mm) – bariera dla tlenu i wody.</w:t>
      </w:r>
    </w:p>
    <w:p xmlns:wp14="http://schemas.microsoft.com/office/word/2010/wordml" w:rsidR="0038166D" w:rsidRDefault="00232D1B" w14:paraId="2FB941A4" wp14:textId="77777777">
      <w:pPr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Siatka ochronna</w:t>
      </w:r>
      <w:r>
        <w:rPr>
          <w:rFonts w:ascii="Google Sans Text" w:hAnsi="Google Sans Text" w:eastAsia="Google Sans Text" w:cs="Google Sans Text"/>
          <w:color w:val="1B1C1D"/>
        </w:rPr>
        <w:t xml:space="preserve"> (przeciw ptakom, gryzoniom).</w:t>
      </w:r>
    </w:p>
    <w:p xmlns:wp14="http://schemas.microsoft.com/office/word/2010/wordml" w:rsidR="0038166D" w:rsidRDefault="00232D1B" w14:paraId="46FD0939" wp14:textId="77777777">
      <w:pPr>
        <w:numPr>
          <w:ilvl w:val="2"/>
          <w:numId w:val="4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Obciążenie</w:t>
      </w:r>
      <w:r>
        <w:rPr>
          <w:rFonts w:ascii="Google Sans Text" w:hAnsi="Google Sans Text" w:eastAsia="Google Sans Text" w:cs="Google Sans Text"/>
          <w:color w:val="1B1C1D"/>
        </w:rPr>
        <w:t xml:space="preserve"> (worki ze żwirem, opony) – dociśnięcie folii, szczególnie na brzegach.</w:t>
      </w:r>
    </w:p>
    <w:p xmlns:wp14="http://schemas.microsoft.com/office/word/2010/wordml" w:rsidR="0038166D" w:rsidRDefault="00232D1B" w14:paraId="23460F08" wp14:textId="77777777">
      <w:pPr>
        <w:numPr>
          <w:ilvl w:val="1"/>
          <w:numId w:val="3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Straty:</w:t>
      </w:r>
      <w:r>
        <w:rPr>
          <w:rFonts w:ascii="Google Sans Text" w:hAnsi="Google Sans Text" w:eastAsia="Google Sans Text" w:cs="Google Sans Text"/>
          <w:color w:val="1B1C1D"/>
        </w:rPr>
        <w:t xml:space="preserve"> Złe ubicie lub okrycie to </w:t>
      </w:r>
      <w:r>
        <w:rPr>
          <w:rFonts w:ascii="Google Sans Text" w:hAnsi="Google Sans Text" w:eastAsia="Google Sans Text" w:cs="Google Sans Text"/>
          <w:b/>
          <w:color w:val="1B1C1D"/>
        </w:rPr>
        <w:t>katastrofa ekonomiczna</w:t>
      </w:r>
      <w:r>
        <w:rPr>
          <w:rFonts w:ascii="Google Sans Text" w:hAnsi="Google Sans Text" w:eastAsia="Google Sans Text" w:cs="Google Sans Text"/>
          <w:color w:val="1B1C1D"/>
        </w:rPr>
        <w:t>. Tlen w pryzmie powoduje rozwój pleśni i drożdży, które zużywają najcenniejsze składniki (cukry, kwas mlekowy). Straty suchej masy mogą sięgnąć 15-20% zamiast akceptowalnych 5-7%.</w:t>
      </w:r>
    </w:p>
    <w:p xmlns:wp14="http://schemas.microsoft.com/office/word/2010/wordml" w:rsidR="0038166D" w:rsidRDefault="00232D1B" w14:paraId="309CED56" wp14:textId="7777777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Bunkry / Zasieki (obornik, wysłodki):</w:t>
      </w:r>
    </w:p>
    <w:p xmlns:wp14="http://schemas.microsoft.com/office/word/2010/wordml" w:rsidR="0038166D" w:rsidRDefault="00232D1B" w14:paraId="2E5450D0" wp14:textId="77777777">
      <w:pPr>
        <w:numPr>
          <w:ilvl w:val="1"/>
          <w:numId w:val="4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Są to zazwyczaj konstrukcje o mniejszej kubaturze niż silosy kiszonkarskie. Również muszą posiadać szczelne dno i system odprowadzania odcieków. Często są zadaszone, aby uniknąć przyjmowania wody opadowej.</w:t>
      </w:r>
    </w:p>
    <w:p xmlns:wp14="http://schemas.microsoft.com/office/word/2010/wordml" w:rsidR="0038166D" w:rsidRDefault="00232D1B" w14:paraId="6DC51497" wp14:textId="77777777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Place składowe:</w:t>
      </w:r>
    </w:p>
    <w:p xmlns:wp14="http://schemas.microsoft.com/office/word/2010/wordml" w:rsidR="0038166D" w:rsidRDefault="00232D1B" w14:paraId="5A98CD7A" wp14:textId="77777777">
      <w:pPr>
        <w:numPr>
          <w:ilvl w:val="1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Dopuszczalne tylko dla materiałów stabilnych. Muszą być </w:t>
      </w:r>
      <w:r>
        <w:rPr>
          <w:rFonts w:ascii="Google Sans Text" w:hAnsi="Google Sans Text" w:eastAsia="Google Sans Text" w:cs="Google Sans Text"/>
          <w:b/>
          <w:color w:val="1B1C1D"/>
        </w:rPr>
        <w:t>bezwzględnie utwardzone i szczelne</w:t>
      </w:r>
      <w:r>
        <w:rPr>
          <w:rFonts w:ascii="Google Sans Text" w:hAnsi="Google Sans Text" w:eastAsia="Google Sans Text" w:cs="Google Sans Text"/>
          <w:color w:val="1B1C1D"/>
        </w:rPr>
        <w:t>, aby zapobiec zanieczyszczeniu gruntu.</w:t>
      </w:r>
    </w:p>
    <w:p xmlns:wp14="http://schemas.microsoft.com/office/word/2010/wordml" w:rsidR="0038166D" w:rsidRDefault="00232D1B" w14:paraId="6ACE619F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7. Magazynowanie Substratów: Bufor dla Ciągłości Pracy (3/5)</w:t>
      </w:r>
    </w:p>
    <w:p xmlns:wp14="http://schemas.microsoft.com/office/word/2010/wordml" w:rsidR="0038166D" w:rsidRDefault="00232D1B" w14:paraId="6EF37988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3.2. Magazynowanie Substratów Płynnych</w:t>
      </w:r>
    </w:p>
    <w:p xmlns:wp14="http://schemas.microsoft.com/office/word/2010/wordml" w:rsidR="0038166D" w:rsidRDefault="00232D1B" w14:paraId="6D13F02B" wp14:textId="77777777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Zbiorniki wstępne / przyjmujące (gnojowica, wywary):</w:t>
      </w:r>
    </w:p>
    <w:p xmlns:wp14="http://schemas.microsoft.com/office/word/2010/wordml" w:rsidR="0038166D" w:rsidRDefault="00232D1B" w14:paraId="512C0E08" wp14:textId="77777777">
      <w:pPr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Pierwszy punkt kontaktu substratu płynnego z biogazownią.</w:t>
      </w:r>
    </w:p>
    <w:p xmlns:wp14="http://schemas.microsoft.com/office/word/2010/wordml" w:rsidR="0038166D" w:rsidRDefault="00232D1B" w14:paraId="577ECC7F" wp14:textId="77777777">
      <w:pPr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Role:</w:t>
      </w:r>
    </w:p>
    <w:p xmlns:wp14="http://schemas.microsoft.com/office/word/2010/wordml" w:rsidR="0038166D" w:rsidRDefault="00232D1B" w14:paraId="415E75F9" wp14:textId="77777777">
      <w:pPr>
        <w:numPr>
          <w:ilvl w:val="2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Bufor operacyjny</w:t>
      </w:r>
      <w:r>
        <w:rPr>
          <w:rFonts w:ascii="Google Sans Text" w:hAnsi="Google Sans Text" w:eastAsia="Google Sans Text" w:cs="Google Sans Text"/>
          <w:color w:val="1B1C1D"/>
        </w:rPr>
        <w:t xml:space="preserve"> (np. na 1-3 dni pracy), umożliwiający odbiór substratu np. cysterną.</w:t>
      </w:r>
    </w:p>
    <w:p xmlns:wp14="http://schemas.microsoft.com/office/word/2010/wordml" w:rsidR="0038166D" w:rsidRDefault="00232D1B" w14:paraId="6D612939" wp14:textId="77777777">
      <w:pPr>
        <w:numPr>
          <w:ilvl w:val="2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Ujednolicenie (Homogenizacja):</w:t>
      </w:r>
      <w:r>
        <w:rPr>
          <w:rFonts w:ascii="Google Sans Text" w:hAnsi="Google Sans Text" w:eastAsia="Google Sans Text" w:cs="Google Sans Text"/>
          <w:color w:val="1B1C1D"/>
        </w:rPr>
        <w:t xml:space="preserve"> Muszą być wyposażone w </w:t>
      </w:r>
      <w:r>
        <w:rPr>
          <w:rFonts w:ascii="Google Sans Text" w:hAnsi="Google Sans Text" w:eastAsia="Google Sans Text" w:cs="Google Sans Text"/>
          <w:b/>
          <w:color w:val="1B1C1D"/>
        </w:rPr>
        <w:t>mieszadła</w:t>
      </w:r>
      <w:r>
        <w:rPr>
          <w:rFonts w:ascii="Google Sans Text" w:hAnsi="Google Sans Text" w:eastAsia="Google Sans Text" w:cs="Google Sans Text"/>
          <w:color w:val="1B1C1D"/>
        </w:rPr>
        <w:t xml:space="preserve"> (pionowe, boczne, zatapialne), aby zapobiec sedymentacji (opadaniu części stałych) i uśrednić parametry substratu.</w:t>
      </w:r>
    </w:p>
    <w:p xmlns:wp14="http://schemas.microsoft.com/office/word/2010/wordml" w:rsidR="0038166D" w:rsidRDefault="00232D1B" w14:paraId="62488DFB" wp14:textId="77777777">
      <w:pPr>
        <w:numPr>
          <w:ilvl w:val="2"/>
          <w:numId w:val="4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Podawanie:</w:t>
      </w:r>
      <w:r>
        <w:rPr>
          <w:rFonts w:ascii="Google Sans Text" w:hAnsi="Google Sans Text" w:eastAsia="Google Sans Text" w:cs="Google Sans Text"/>
          <w:color w:val="1B1C1D"/>
        </w:rPr>
        <w:t xml:space="preserve"> Są wyposażone w systemy pompowe do dalszego transportu.</w:t>
      </w:r>
    </w:p>
    <w:p xmlns:wp14="http://schemas.microsoft.com/office/word/2010/wordml" w:rsidR="0038166D" w:rsidRDefault="00232D1B" w14:paraId="4C4CAB22" wp14:textId="77777777">
      <w:pPr>
        <w:numPr>
          <w:ilvl w:val="1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Konstrukcja:</w:t>
      </w:r>
      <w:r>
        <w:rPr>
          <w:rFonts w:ascii="Google Sans Text" w:hAnsi="Google Sans Text" w:eastAsia="Google Sans Text" w:cs="Google Sans Text"/>
          <w:color w:val="1B1C1D"/>
        </w:rPr>
        <w:t xml:space="preserve"> Najczęściej zbiorniki żelbetowe (często zagłębione) lub stalowe (np. emaliowane, nierdzewne).</w:t>
      </w:r>
    </w:p>
    <w:p xmlns:wp14="http://schemas.microsoft.com/office/word/2010/wordml" w:rsidR="0038166D" w:rsidRDefault="00232D1B" w14:paraId="3720880A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8. Magazynowanie Substratów: Bufor dla Ciągłości Pracy (4/5)</w:t>
      </w:r>
    </w:p>
    <w:p xmlns:wp14="http://schemas.microsoft.com/office/word/2010/wordml" w:rsidR="0038166D" w:rsidRDefault="00232D1B" w14:paraId="112AA0BF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3.2. Magazynowanie Substratów Płynnych (cd.)</w:t>
      </w:r>
    </w:p>
    <w:p xmlns:wp14="http://schemas.microsoft.com/office/word/2010/wordml" w:rsidR="0038166D" w:rsidRDefault="00232D1B" w14:paraId="300E2E4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Laguny otwarte i zamknięte:</w:t>
      </w:r>
    </w:p>
    <w:p xmlns:wp14="http://schemas.microsoft.com/office/word/2010/wordml" w:rsidR="0038166D" w:rsidRDefault="00232D1B" w14:paraId="15B8A240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Magazyny wielkopowierzchniowe, najczęściej ziemne.</w:t>
      </w:r>
    </w:p>
    <w:p xmlns:wp14="http://schemas.microsoft.com/office/word/2010/wordml" w:rsidR="0038166D" w:rsidRDefault="00232D1B" w14:paraId="0AF4C858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Budowa:</w:t>
      </w:r>
      <w:r>
        <w:rPr>
          <w:rFonts w:ascii="Google Sans Text" w:hAnsi="Google Sans Text" w:eastAsia="Google Sans Text" w:cs="Google Sans Text"/>
          <w:color w:val="1B1C1D"/>
        </w:rPr>
        <w:t xml:space="preserve"> Kluczowe jest </w:t>
      </w:r>
      <w:r>
        <w:rPr>
          <w:rFonts w:ascii="Google Sans Text" w:hAnsi="Google Sans Text" w:eastAsia="Google Sans Text" w:cs="Google Sans Text"/>
          <w:b/>
          <w:color w:val="1B1C1D"/>
        </w:rPr>
        <w:t>uszczelnienie</w:t>
      </w:r>
      <w:r>
        <w:rPr>
          <w:rFonts w:ascii="Google Sans Text" w:hAnsi="Google Sans Text" w:eastAsia="Google Sans Text" w:cs="Google Sans Text"/>
          <w:color w:val="1B1C1D"/>
        </w:rPr>
        <w:t xml:space="preserve"> dna i skarp, najczęściej za pomocą folii (np. HDPE o grubości min. 1,5-2,0 mm) lub mat bentonitowych.</w:t>
      </w:r>
    </w:p>
    <w:p xmlns:wp14="http://schemas.microsoft.com/office/word/2010/wordml" w:rsidR="0038166D" w:rsidRDefault="00232D1B" w14:paraId="1B4AD0AD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Laguny otwarte:</w:t>
      </w:r>
    </w:p>
    <w:p xmlns:wp14="http://schemas.microsoft.com/office/word/2010/wordml" w:rsidR="0038166D" w:rsidRDefault="00232D1B" w14:paraId="37E90203" wp14:textId="77777777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Tańsze w budowie.</w:t>
      </w:r>
    </w:p>
    <w:p xmlns:wp14="http://schemas.microsoft.com/office/word/2010/wordml" w:rsidR="0038166D" w:rsidRDefault="00232D1B" w14:paraId="093E17A0" wp14:textId="77777777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Wady:</w:t>
      </w:r>
      <w:r>
        <w:rPr>
          <w:rFonts w:ascii="Google Sans Text" w:hAnsi="Google Sans Text" w:eastAsia="Google Sans Text" w:cs="Google Sans Text"/>
          <w:color w:val="1B1C1D"/>
        </w:rPr>
        <w:t xml:space="preserve"> Zbieranie wody opadowej (rozcieńczanie substratu, zwiększanie objętości), niekontrolowana emisja odorów i metanu.</w:t>
      </w:r>
    </w:p>
    <w:p xmlns:wp14="http://schemas.microsoft.com/office/word/2010/wordml" w:rsidR="0038166D" w:rsidRDefault="00232D1B" w14:paraId="2DB133B1" wp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Laguny zamknięte (przykryte):</w:t>
      </w:r>
    </w:p>
    <w:p xmlns:wp14="http://schemas.microsoft.com/office/word/2010/wordml" w:rsidR="0038166D" w:rsidRDefault="00232D1B" w14:paraId="72882D6A" wp14:textId="77777777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Stosuje się pływające membrany lub konstrukcje dachowe.</w:t>
      </w:r>
    </w:p>
    <w:p xmlns:wp14="http://schemas.microsoft.com/office/word/2010/wordml" w:rsidR="0038166D" w:rsidRDefault="00232D1B" w14:paraId="5C9FF399" wp14:textId="77777777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Zalety:</w:t>
      </w:r>
      <w:r>
        <w:rPr>
          <w:rFonts w:ascii="Google Sans Text" w:hAnsi="Google Sans Text" w:eastAsia="Google Sans Text" w:cs="Google Sans Text"/>
          <w:color w:val="1B1C1D"/>
        </w:rPr>
        <w:t xml:space="preserve"> Drastyczna redukcja odorów, brak wody opadowej, możliwość wychwycenia resztek biogazu (jeśli dochodzi do fermentacji).</w:t>
      </w:r>
    </w:p>
    <w:p xmlns:wp14="http://schemas.microsoft.com/office/word/2010/wordml" w:rsidR="0038166D" w:rsidRDefault="00232D1B" w14:paraId="68E6F81B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9. Magazynowanie Substratów: Bufor dla Ciągłości Pracy (5/5)</w:t>
      </w:r>
    </w:p>
    <w:p xmlns:wp14="http://schemas.microsoft.com/office/word/2010/wordml" w:rsidR="0038166D" w:rsidRDefault="00232D1B" w14:paraId="7FD52E58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3.3. Wymogi Ogólne Magazynowania</w:t>
      </w:r>
    </w:p>
    <w:p xmlns:wp14="http://schemas.microsoft.com/office/word/2010/wordml" w:rsidR="0038166D" w:rsidRDefault="00232D1B" w14:paraId="78D9CD2E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 xml:space="preserve">Niezależnie od typu magazynu, musi on spełniać </w:t>
      </w:r>
      <w:r>
        <w:rPr>
          <w:rFonts w:ascii="Google Sans Text" w:hAnsi="Google Sans Text" w:eastAsia="Google Sans Text" w:cs="Google Sans Text"/>
          <w:b/>
          <w:color w:val="1B1C1D"/>
        </w:rPr>
        <w:t>cztery podstawowe warunki</w:t>
      </w:r>
      <w:r>
        <w:rPr>
          <w:rFonts w:ascii="Google Sans Text" w:hAnsi="Google Sans Text" w:eastAsia="Google Sans Text" w:cs="Google Sans Text"/>
          <w:color w:val="1B1C1D"/>
        </w:rPr>
        <w:t>:</w:t>
      </w:r>
    </w:p>
    <w:p xmlns:wp14="http://schemas.microsoft.com/office/word/2010/wordml" w:rsidR="0038166D" w:rsidRDefault="00232D1B" w14:paraId="222E7D91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Szczelność:</w:t>
      </w:r>
      <w:r>
        <w:rPr>
          <w:rFonts w:ascii="Google Sans Text" w:hAnsi="Google Sans Text" w:eastAsia="Google Sans Text" w:cs="Google Sans Text"/>
          <w:color w:val="1B1C1D"/>
        </w:rPr>
        <w:t xml:space="preserve"> Ochrona wód gruntowych i gleby przed odciekami.</w:t>
      </w:r>
    </w:p>
    <w:p xmlns:wp14="http://schemas.microsoft.com/office/word/2010/wordml" w:rsidR="0038166D" w:rsidP="2F47A7DD" w:rsidRDefault="00232D1B" w14:paraId="1298E946" wp14:textId="20A368B9">
      <w:pPr>
        <w:numPr>
          <w:ilvl w:val="0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Odporność na korozję: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Odcieki z kiszonki (niskie pH) i gnojowica (amoniak, H2S) są bardzo agresywne chemicznie.</w:t>
      </w:r>
    </w:p>
    <w:p xmlns:wp14="http://schemas.microsoft.com/office/word/2010/wordml" w:rsidR="0038166D" w:rsidRDefault="00232D1B" w14:paraId="652BABFB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Zapobieganie odorom:</w:t>
      </w:r>
      <w:r>
        <w:rPr>
          <w:rFonts w:ascii="Google Sans Text" w:hAnsi="Google Sans Text" w:eastAsia="Google Sans Text" w:cs="Google Sans Text"/>
          <w:color w:val="1B1C1D"/>
        </w:rPr>
        <w:t xml:space="preserve"> Szczególnie ważne przy substratach płynnych i oborniku (przykrycia, hermetyzacja).</w:t>
      </w:r>
    </w:p>
    <w:p xmlns:wp14="http://schemas.microsoft.com/office/word/2010/wordml" w:rsidR="0038166D" w:rsidRDefault="00232D1B" w14:paraId="0407D488" wp14:textId="7777777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Bezpieczeństwo:</w:t>
      </w:r>
      <w:r>
        <w:rPr>
          <w:rFonts w:ascii="Google Sans Text" w:hAnsi="Google Sans Text" w:eastAsia="Google Sans Text" w:cs="Google Sans Text"/>
          <w:color w:val="1B1C1D"/>
        </w:rPr>
        <w:t xml:space="preserve"> Ogrodzenie terenu, oznakowanie zbiorników, zabezpieczenie przed dostępem osób nieupoważnionych.</w:t>
      </w:r>
    </w:p>
    <w:p xmlns:wp14="http://schemas.microsoft.com/office/word/2010/wordml" w:rsidR="0038166D" w:rsidRDefault="00232D1B" w14:paraId="25F2C651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10. Panel Dyskusyjny 1: Straty Magazynowe (Case Study)</w:t>
      </w:r>
    </w:p>
    <w:p xmlns:wp14="http://schemas.microsoft.com/office/word/2010/wordml" w:rsidR="0038166D" w:rsidRDefault="00232D1B" w14:paraId="63727DA6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Scenariusz:</w:t>
      </w:r>
      <w:r>
        <w:rPr>
          <w:rFonts w:ascii="Google Sans Text" w:hAnsi="Google Sans Text" w:eastAsia="Google Sans Text" w:cs="Google Sans Text"/>
          <w:color w:val="1B1C1D"/>
        </w:rPr>
        <w:t xml:space="preserve"> Biogazownia 1 MWe, zużywa 50 t/d kiszonki kukurydzy. Zapas na 200 dni w 2 silosach. Luty - otwarcie silosu nr 1: </w:t>
      </w:r>
      <w:r>
        <w:rPr>
          <w:rFonts w:ascii="Google Sans Text" w:hAnsi="Google Sans Text" w:eastAsia="Google Sans Text" w:cs="Google Sans Text"/>
          <w:b/>
          <w:color w:val="1B1C1D"/>
        </w:rPr>
        <w:t>40</w:t>
      </w:r>
      <w:r>
        <w:rPr>
          <w:rFonts w:ascii="Google Sans Text" w:hAnsi="Google Sans Text" w:eastAsia="Google Sans Text" w:cs="Google Sans Text"/>
          <w:color w:val="1B1C1D"/>
        </w:rPr>
        <w:t xml:space="preserve"> cm czarnej, spleśniałej, gorącej warstwy na</w:t>
      </w:r>
      <w:r>
        <w:rPr>
          <w:rFonts w:ascii="Google Sans Text" w:hAnsi="Google Sans Text" w:eastAsia="Google Sans Text" w:cs="Google Sans Text"/>
          <w:b/>
          <w:color w:val="1B1C1D"/>
        </w:rPr>
        <w:t xml:space="preserve"> wierzchu</w:t>
      </w:r>
      <w:r>
        <w:rPr>
          <w:rFonts w:ascii="Google Sans Text" w:hAnsi="Google Sans Text" w:eastAsia="Google Sans Text" w:cs="Google Sans Text"/>
          <w:color w:val="1B1C1D"/>
        </w:rPr>
        <w:t>, biały nalot pleśni na ścianach bocznych.</w:t>
      </w:r>
    </w:p>
    <w:p xmlns:wp14="http://schemas.microsoft.com/office/word/2010/wordml" w:rsidR="0038166D" w:rsidRDefault="00232D1B" w14:paraId="44C72AB6" wp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Pytania do grupy:</w:t>
      </w:r>
    </w:p>
    <w:p xmlns:wp14="http://schemas.microsoft.com/office/word/2010/wordml" w:rsidR="0038166D" w:rsidRDefault="00232D1B" w14:paraId="45F37FB5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Przyczyna: Jakie błędy popełniono podczas napełniania silosu pół roku wcześniej?</w:t>
      </w:r>
      <w:r>
        <w:rPr>
          <w:color w:val="000000"/>
        </w:rPr>
        <w:br/>
      </w:r>
      <w:r>
        <w:rPr>
          <w:rFonts w:ascii="Google Sans Text" w:hAnsi="Google Sans Text" w:eastAsia="Google Sans Text" w:cs="Google Sans Text"/>
          <w:color w:val="1B1C1D"/>
        </w:rPr>
        <w:t>(Odp: Złe ubicie (zwłaszcza brzegi, wierzch), opóźnione/niedokładne okrycie, uszkodzenie folii)</w:t>
      </w:r>
    </w:p>
    <w:p xmlns:wp14="http://schemas.microsoft.com/office/word/2010/wordml" w:rsidR="0038166D" w:rsidRDefault="00232D1B" w14:paraId="5C340A7B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Konsekwencje procesowe: Jaki wpływ ma podawanie takiej kiszonki do fermentora?</w:t>
      </w:r>
      <w:r>
        <w:rPr>
          <w:color w:val="000000"/>
        </w:rPr>
        <w:br/>
      </w:r>
      <w:r>
        <w:rPr>
          <w:rFonts w:ascii="Google Sans Text" w:hAnsi="Google Sans Text" w:eastAsia="Google Sans Text" w:cs="Google Sans Text"/>
          <w:color w:val="1B1C1D"/>
        </w:rPr>
        <w:t>(Odp: Spadek gazu (pleśnie zużyły cukry), ryzyko mykotoksyn, spadek pH, konieczność zwiększenia dawki)</w:t>
      </w:r>
    </w:p>
    <w:p xmlns:wp14="http://schemas.microsoft.com/office/word/2010/wordml" w:rsidR="0038166D" w:rsidRDefault="00232D1B" w14:paraId="4FADBA64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Konsekwencje finansowe: Jakie straty generuje ta sytuacja?</w:t>
      </w:r>
      <w:r>
        <w:rPr>
          <w:color w:val="000000"/>
        </w:rPr>
        <w:br/>
      </w:r>
      <w:r>
        <w:rPr>
          <w:rFonts w:ascii="Google Sans Text" w:hAnsi="Google Sans Text" w:eastAsia="Google Sans Text" w:cs="Google Sans Text"/>
          <w:color w:val="1B1C1D"/>
        </w:rPr>
        <w:t>(Odp: Strata substratu, koszt utylizacji, wyższy koszt produkcji 1 MWh)</w:t>
      </w:r>
    </w:p>
    <w:p xmlns:wp14="http://schemas.microsoft.com/office/word/2010/wordml" w:rsidR="0038166D" w:rsidRDefault="00232D1B" w14:paraId="226A686C" wp14:textId="7777777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Działania: Co należy zrobić teraz i jak zapobiegać w przyszłości?</w:t>
      </w:r>
      <w:r>
        <w:rPr>
          <w:color w:val="000000"/>
        </w:rPr>
        <w:br/>
      </w:r>
      <w:r>
        <w:rPr>
          <w:rFonts w:ascii="Google Sans Text" w:hAnsi="Google Sans Text" w:eastAsia="Google Sans Text" w:cs="Google Sans Text"/>
          <w:color w:val="1B1C1D"/>
        </w:rPr>
        <w:t>(Odp: Usunąć zepsutą warstwę, kontrolować ubicie, stosować 2 folie, natychmiastowe okrycie, siatki ochronne)</w:t>
      </w:r>
    </w:p>
    <w:p xmlns:wp14="http://schemas.microsoft.com/office/word/2010/wordml" w:rsidR="0038166D" w:rsidRDefault="00232D1B" w14:paraId="4269204E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11. Transport i Podawanie Substratów (1/4)</w:t>
      </w:r>
    </w:p>
    <w:p xmlns:wp14="http://schemas.microsoft.com/office/word/2010/wordml" w:rsidR="0038166D" w:rsidRDefault="00232D1B" w14:paraId="5DCBFA5E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Mamy substrat w magazynie. Teraz musimy go dostarczyć do fermentora w sposób kontrolowany, bezpieczny i ciągły.</w:t>
      </w:r>
    </w:p>
    <w:p xmlns:wp14="http://schemas.microsoft.com/office/word/2010/wordml" w:rsidR="0038166D" w:rsidRDefault="00232D1B" w14:paraId="7E45EF4E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4.1. Transport Zewnętrzny</w:t>
      </w:r>
    </w:p>
    <w:p xmlns:wp14="http://schemas.microsoft.com/office/word/2010/wordml" w:rsidR="0038166D" w:rsidRDefault="00232D1B" w14:paraId="10121729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Dotyczy dowozu substratów </w:t>
      </w:r>
      <w:r>
        <w:rPr>
          <w:rFonts w:ascii="Google Sans Text" w:hAnsi="Google Sans Text" w:eastAsia="Google Sans Text" w:cs="Google Sans Text"/>
          <w:b/>
          <w:color w:val="1B1C1D"/>
        </w:rPr>
        <w:t>do</w:t>
      </w:r>
      <w:r>
        <w:rPr>
          <w:rFonts w:ascii="Google Sans Text" w:hAnsi="Google Sans Text" w:eastAsia="Google Sans Text" w:cs="Google Sans Text"/>
          <w:color w:val="1B1C1D"/>
        </w:rPr>
        <w:t xml:space="preserve"> biogazowni.</w:t>
      </w:r>
    </w:p>
    <w:p xmlns:wp14="http://schemas.microsoft.com/office/word/2010/wordml" w:rsidR="0038166D" w:rsidRDefault="00232D1B" w14:paraId="1DCEBEC5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Środki transportu:</w:t>
      </w:r>
      <w:r>
        <w:rPr>
          <w:rFonts w:ascii="Google Sans Text" w:hAnsi="Google Sans Text" w:eastAsia="Google Sans Text" w:cs="Google Sans Text"/>
          <w:color w:val="1B1C1D"/>
        </w:rPr>
        <w:t xml:space="preserve"> Zależne od odległości i rodzaju substratu.</w:t>
      </w:r>
    </w:p>
    <w:p xmlns:wp14="http://schemas.microsoft.com/office/word/2010/wordml" w:rsidR="0038166D" w:rsidRDefault="00232D1B" w14:paraId="562D4D66" wp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Ciągniki</w:t>
      </w:r>
      <w:r>
        <w:rPr>
          <w:rFonts w:ascii="Google Sans Text" w:hAnsi="Google Sans Text" w:eastAsia="Google Sans Text" w:cs="Google Sans Text"/>
          <w:color w:val="1B1C1D"/>
        </w:rPr>
        <w:t xml:space="preserve"> rolnicze z</w:t>
      </w:r>
      <w:r>
        <w:rPr>
          <w:rFonts w:ascii="Google Sans Text" w:hAnsi="Google Sans Text" w:eastAsia="Google Sans Text" w:cs="Google Sans Text"/>
          <w:b/>
          <w:color w:val="1B1C1D"/>
        </w:rPr>
        <w:t xml:space="preserve"> przyczepami</w:t>
      </w:r>
      <w:r>
        <w:rPr>
          <w:rFonts w:ascii="Google Sans Text" w:hAnsi="Google Sans Text" w:eastAsia="Google Sans Text" w:cs="Google Sans Text"/>
          <w:color w:val="1B1C1D"/>
        </w:rPr>
        <w:t xml:space="preserve"> (np. objętościowymi do kiszonki): typowe dla bazy surowcowej w promieniu do 15-20 km.</w:t>
      </w:r>
    </w:p>
    <w:p xmlns:wp14="http://schemas.microsoft.com/office/word/2010/wordml" w:rsidR="0038166D" w:rsidRDefault="00232D1B" w14:paraId="037839E6" wp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Samochody ciężarowe</w:t>
      </w:r>
      <w:r>
        <w:rPr>
          <w:rFonts w:ascii="Google Sans Text" w:hAnsi="Google Sans Text" w:eastAsia="Google Sans Text" w:cs="Google Sans Text"/>
          <w:color w:val="1B1C1D"/>
        </w:rPr>
        <w:t xml:space="preserve"> (wywrotki, naczepy z ruchomą podłogą): większe odległości, substraty od zewnętrznych dostawców.</w:t>
      </w:r>
    </w:p>
    <w:p xmlns:wp14="http://schemas.microsoft.com/office/word/2010/wordml" w:rsidR="0038166D" w:rsidRDefault="00232D1B" w14:paraId="4021C78B" wp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Cysterny (beczkowozy):</w:t>
      </w:r>
      <w:r>
        <w:rPr>
          <w:rFonts w:ascii="Google Sans Text" w:hAnsi="Google Sans Text" w:eastAsia="Google Sans Text" w:cs="Google Sans Text"/>
          <w:color w:val="1B1C1D"/>
        </w:rPr>
        <w:t xml:space="preserve"> substraty płynne (gnojowica, wywary).</w:t>
      </w:r>
    </w:p>
    <w:p xmlns:wp14="http://schemas.microsoft.com/office/word/2010/wordml" w:rsidR="0038166D" w:rsidRDefault="00232D1B" w14:paraId="06D6AC4B" wp14:textId="77777777">
      <w:pPr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Rurociągi:</w:t>
      </w:r>
      <w:r>
        <w:rPr>
          <w:rFonts w:ascii="Google Sans Text" w:hAnsi="Google Sans Text" w:eastAsia="Google Sans Text" w:cs="Google Sans Text"/>
          <w:color w:val="1B1C1D"/>
        </w:rPr>
        <w:t xml:space="preserve"> rozwiązanie idealne, ale rzadkie; stosowane przy bezpośrednim sąsiedztwie np. dużej fermy trzody chlewnej (transport gnojowicy).</w:t>
      </w:r>
    </w:p>
    <w:p xmlns:wp14="http://schemas.microsoft.com/office/word/2010/wordml" w:rsidR="0038166D" w:rsidRDefault="00232D1B" w14:paraId="3E1614B4" wp14:textId="7777777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Koszty</w:t>
      </w:r>
      <w:r>
        <w:rPr>
          <w:rFonts w:ascii="Google Sans Text" w:hAnsi="Google Sans Text" w:eastAsia="Google Sans Text" w:cs="Google Sans Text"/>
          <w:color w:val="1B1C1D"/>
        </w:rPr>
        <w:t xml:space="preserve"> i</w:t>
      </w:r>
      <w:r>
        <w:rPr>
          <w:rFonts w:ascii="Google Sans Text" w:hAnsi="Google Sans Text" w:eastAsia="Google Sans Text" w:cs="Google Sans Text"/>
          <w:b/>
          <w:color w:val="1B1C1D"/>
        </w:rPr>
        <w:t xml:space="preserve"> optymalizacja:</w:t>
      </w:r>
      <w:r>
        <w:rPr>
          <w:rFonts w:ascii="Google Sans Text" w:hAnsi="Google Sans Text" w:eastAsia="Google Sans Text" w:cs="Google Sans Text"/>
          <w:color w:val="1B1C1D"/>
        </w:rPr>
        <w:t xml:space="preserve"> Koszt transportu zewnętrznego jest jednym z głównych składników ceny substratu. </w:t>
      </w:r>
      <w:r>
        <w:rPr>
          <w:rFonts w:ascii="Google Sans Text" w:hAnsi="Google Sans Text" w:eastAsia="Google Sans Text" w:cs="Google Sans Text"/>
          <w:b/>
          <w:color w:val="1B1C1D"/>
        </w:rPr>
        <w:t>Minimalizacja odległości transportu</w:t>
      </w:r>
      <w:r>
        <w:rPr>
          <w:rFonts w:ascii="Google Sans Text" w:hAnsi="Google Sans Text" w:eastAsia="Google Sans Text" w:cs="Google Sans Text"/>
          <w:color w:val="1B1C1D"/>
        </w:rPr>
        <w:t xml:space="preserve"> jest kluczowa dla rentowności. Planowanie logistyczne (harmonogramowanie dostaw) pozwala uniknąć kolejek i przestojów.</w:t>
      </w:r>
    </w:p>
    <w:p xmlns:wp14="http://schemas.microsoft.com/office/word/2010/wordml" w:rsidR="0038166D" w:rsidRDefault="00232D1B" w14:paraId="2214F242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12. Transport i Podawanie Substratów (2/4)</w:t>
      </w:r>
    </w:p>
    <w:p xmlns:wp14="http://schemas.microsoft.com/office/word/2010/wordml" w:rsidR="0038166D" w:rsidRDefault="00232D1B" w14:paraId="5AF4944A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4.2. Transport Wewnętrzny i Podawanie</w:t>
      </w:r>
    </w:p>
    <w:p xmlns:wp14="http://schemas.microsoft.com/office/word/2010/wordml" w:rsidR="0038166D" w:rsidRDefault="00232D1B" w14:paraId="112E346A" wp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Substraty Stałe:</w:t>
      </w:r>
    </w:p>
    <w:p xmlns:wp14="http://schemas.microsoft.com/office/word/2010/wordml" w:rsidR="0038166D" w:rsidRDefault="00232D1B" w14:paraId="2DC11B80" wp14:textId="7777777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Transport z magazynu:</w:t>
      </w:r>
      <w:r>
        <w:rPr>
          <w:rFonts w:ascii="Google Sans Text" w:hAnsi="Google Sans Text" w:eastAsia="Google Sans Text" w:cs="Google Sans Text"/>
          <w:color w:val="1B1C1D"/>
        </w:rPr>
        <w:t xml:space="preserve"> Niemal wyłącznie </w:t>
      </w:r>
      <w:r>
        <w:rPr>
          <w:rFonts w:ascii="Google Sans Text" w:hAnsi="Google Sans Text" w:eastAsia="Google Sans Text" w:cs="Google Sans Text"/>
          <w:b/>
          <w:color w:val="1B1C1D"/>
        </w:rPr>
        <w:t>ładowarki</w:t>
      </w:r>
      <w:r>
        <w:rPr>
          <w:rFonts w:ascii="Google Sans Text" w:hAnsi="Google Sans Text" w:eastAsia="Google Sans Text" w:cs="Google Sans Text"/>
          <w:color w:val="1B1C1D"/>
        </w:rPr>
        <w:t xml:space="preserve"> (kołowe lub teleskopowe). Operator pobiera materiał z silosu (ważne jest zachowanie gładkiej ściany wybierania, aby minimalizować wtórne straty tlenowe) i transportuje go do systemu dozowania.</w:t>
      </w:r>
    </w:p>
    <w:p xmlns:wp14="http://schemas.microsoft.com/office/word/2010/wordml" w:rsidR="0038166D" w:rsidRDefault="00232D1B" w14:paraId="7E3B108A" wp14:textId="7777777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Systemy dozowania (Podajniki):</w:t>
      </w:r>
      <w:r>
        <w:rPr>
          <w:rFonts w:ascii="Google Sans Text" w:hAnsi="Google Sans Text" w:eastAsia="Google Sans Text" w:cs="Google Sans Text"/>
          <w:color w:val="1B1C1D"/>
        </w:rPr>
        <w:t xml:space="preserve"> To "serce" biogazowni, kluczowe dla stabilności procesu. Muszą zapewnić:</w:t>
      </w:r>
    </w:p>
    <w:p xmlns:wp14="http://schemas.microsoft.com/office/word/2010/wordml" w:rsidR="0038166D" w:rsidRDefault="00232D1B" w14:paraId="5A9BE756" wp14:textId="77777777">
      <w:pPr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Buforowanie:</w:t>
      </w:r>
      <w:r>
        <w:rPr>
          <w:rFonts w:ascii="Google Sans Text" w:hAnsi="Google Sans Text" w:eastAsia="Google Sans Text" w:cs="Google Sans Text"/>
          <w:color w:val="1B1C1D"/>
        </w:rPr>
        <w:t xml:space="preserve"> Pojemność na kilka godzin pracy.</w:t>
      </w:r>
    </w:p>
    <w:p xmlns:wp14="http://schemas.microsoft.com/office/word/2010/wordml" w:rsidR="0038166D" w:rsidRDefault="00232D1B" w14:paraId="5C8203BD" wp14:textId="77777777">
      <w:pPr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Rozdrobnienie i separację:</w:t>
      </w:r>
      <w:r>
        <w:rPr>
          <w:rFonts w:ascii="Google Sans Text" w:hAnsi="Google Sans Text" w:eastAsia="Google Sans Text" w:cs="Google Sans Text"/>
          <w:color w:val="1B1C1D"/>
        </w:rPr>
        <w:t xml:space="preserve"> Wstępne rozluźnienie materiału, często separacja ciał obcych (kamieni, metalu).</w:t>
      </w:r>
    </w:p>
    <w:p xmlns:wp14="http://schemas.microsoft.com/office/word/2010/wordml" w:rsidR="0038166D" w:rsidRDefault="00232D1B" w14:paraId="0D390D66" wp14:textId="77777777">
      <w:pPr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Precyzyjne, ważone dozowanie:</w:t>
      </w:r>
      <w:r>
        <w:rPr>
          <w:rFonts w:ascii="Google Sans Text" w:hAnsi="Google Sans Text" w:eastAsia="Google Sans Text" w:cs="Google Sans Text"/>
          <w:color w:val="1B1C1D"/>
        </w:rPr>
        <w:t xml:space="preserve"> Podajnik stoi na </w:t>
      </w:r>
      <w:r>
        <w:rPr>
          <w:rFonts w:ascii="Google Sans Text" w:hAnsi="Google Sans Text" w:eastAsia="Google Sans Text" w:cs="Google Sans Text"/>
          <w:b/>
          <w:color w:val="1B1C1D"/>
        </w:rPr>
        <w:t>wagach</w:t>
      </w:r>
      <w:r>
        <w:rPr>
          <w:rFonts w:ascii="Google Sans Text" w:hAnsi="Google Sans Text" w:eastAsia="Google Sans Text" w:cs="Google Sans Text"/>
          <w:color w:val="1B1C1D"/>
        </w:rPr>
        <w:t>, aby system sterowania wiedział dokładnie (w kg), ile substratu podaje.</w:t>
      </w:r>
    </w:p>
    <w:p xmlns:wp14="http://schemas.microsoft.com/office/word/2010/wordml" w:rsidR="0038166D" w:rsidRDefault="00232D1B" w14:paraId="2898CE2A" wp14:textId="77777777">
      <w:pPr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Transport do fermentora:</w:t>
      </w:r>
      <w:r>
        <w:rPr>
          <w:rFonts w:ascii="Google Sans Text" w:hAnsi="Google Sans Text" w:eastAsia="Google Sans Text" w:cs="Google Sans Text"/>
          <w:color w:val="1B1C1D"/>
        </w:rPr>
        <w:t xml:space="preserve"> Najczęściej za pomocą przenośników </w:t>
      </w:r>
      <w:r>
        <w:rPr>
          <w:rFonts w:ascii="Google Sans Text" w:hAnsi="Google Sans Text" w:eastAsia="Google Sans Text" w:cs="Google Sans Text"/>
          <w:b/>
          <w:color w:val="1B1C1D"/>
        </w:rPr>
        <w:t>ślimakowych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38166D" w:rsidRDefault="00232D1B" w14:paraId="5662C3E9" wp14:textId="77777777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Najczęstsze technologie podajników stałych:</w:t>
      </w:r>
    </w:p>
    <w:p xmlns:wp14="http://schemas.microsoft.com/office/word/2010/wordml" w:rsidR="0038166D" w:rsidRDefault="00232D1B" w14:paraId="77EA3125" wp14:textId="77777777">
      <w:pPr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Podajniki z ruchomą podłogą: Do substratów sypkich, lekkich.</w:t>
      </w:r>
    </w:p>
    <w:p xmlns:wp14="http://schemas.microsoft.com/office/word/2010/wordml" w:rsidR="0038166D" w:rsidRDefault="00232D1B" w14:paraId="3F86D9CD" wp14:textId="77777777">
      <w:pPr>
        <w:numPr>
          <w:ilvl w:val="2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Dozowniki ze ślimakami pionowymi lub poziomymi: Standard dla kiszonek. Agresywne ślimaki mieszają i rozdrabniają materiał.</w:t>
      </w:r>
    </w:p>
    <w:p xmlns:wp14="http://schemas.microsoft.com/office/word/2010/wordml" w:rsidR="0038166D" w:rsidRDefault="00232D1B" w14:paraId="02A5AE36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13. Transport i Podawanie Substratów (3/4)</w:t>
      </w:r>
    </w:p>
    <w:p xmlns:wp14="http://schemas.microsoft.com/office/word/2010/wordml" w:rsidR="0038166D" w:rsidRDefault="00232D1B" w14:paraId="36444F36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4.2. Transport Wewnętrzny i Podawanie (cd.)</w:t>
      </w:r>
    </w:p>
    <w:p xmlns:wp14="http://schemas.microsoft.com/office/word/2010/wordml" w:rsidR="0038166D" w:rsidRDefault="00232D1B" w14:paraId="0713E5C0" wp14:textId="77777777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Substraty Płynne:</w:t>
      </w:r>
    </w:p>
    <w:p xmlns:wp14="http://schemas.microsoft.com/office/word/2010/wordml" w:rsidR="0038166D" w:rsidRDefault="00232D1B" w14:paraId="0C5333A3" wp14:textId="77777777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System oparty na </w:t>
      </w:r>
      <w:r>
        <w:rPr>
          <w:rFonts w:ascii="Google Sans Text" w:hAnsi="Google Sans Text" w:eastAsia="Google Sans Text" w:cs="Google Sans Text"/>
          <w:b/>
          <w:color w:val="1B1C1D"/>
        </w:rPr>
        <w:t>pompach i rurociągach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38166D" w:rsidRDefault="00232D1B" w14:paraId="6B70540C" wp14:textId="77777777">
      <w:pPr>
        <w:numPr>
          <w:ilvl w:val="1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Dobór pompy jest krytyczny</w:t>
      </w:r>
      <w:r>
        <w:rPr>
          <w:rFonts w:ascii="Google Sans Text" w:hAnsi="Google Sans Text" w:eastAsia="Google Sans Text" w:cs="Google Sans Text"/>
          <w:color w:val="1B1C1D"/>
        </w:rPr>
        <w:t xml:space="preserve"> i zależy od gęstości, lepkości i zawartości ciał stałych.</w:t>
      </w:r>
    </w:p>
    <w:p xmlns:wp14="http://schemas.microsoft.com/office/word/2010/wordml" w:rsidR="0038166D" w:rsidP="2F47A7DD" w:rsidRDefault="00232D1B" w14:paraId="3558AE11" wp14:textId="79C2547F">
      <w:pPr>
        <w:numPr>
          <w:ilvl w:val="1"/>
          <w:numId w:val="1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Pompy wirnikowe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(zatapialne lub suche</w:t>
      </w:r>
      <w:r w:rsidRPr="2F47A7DD" w:rsidR="4B9C42C1">
        <w:rPr>
          <w:rFonts w:ascii="Google Sans Text" w:hAnsi="Google Sans Text" w:eastAsia="Google Sans Text" w:cs="Google Sans Text"/>
          <w:color w:val="1B1C1D"/>
        </w:rPr>
        <w:t>, Landia, Oramont, Vogelsang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>)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: Do 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>ci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eczy o 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>niskiej SM (&lt; 8-10%), jak gnojowica. Stosunkowo tanie, ale wrażliwe na zanieczyszczenia włókniste.</w:t>
      </w:r>
    </w:p>
    <w:p xmlns:wp14="http://schemas.microsoft.com/office/word/2010/wordml" w:rsidR="0038166D" w:rsidP="2F47A7DD" w:rsidRDefault="00232D1B" w14:paraId="6213FF62" wp14:textId="609A22DD">
      <w:pPr>
        <w:numPr>
          <w:ilvl w:val="1"/>
          <w:numId w:val="1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Pompy śrubowe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(</w:t>
      </w:r>
      <w:r w:rsidRPr="2F47A7DD" w:rsidR="78BA59F4">
        <w:rPr>
          <w:rFonts w:ascii="Google Sans Text" w:hAnsi="Google Sans Text" w:eastAsia="Google Sans Text" w:cs="Google Sans Text"/>
          <w:color w:val="1B1C1D"/>
        </w:rPr>
        <w:t xml:space="preserve">np. pompy Wangen, </w:t>
      </w:r>
      <w:r w:rsidRPr="2F47A7DD" w:rsidR="78BA59F4">
        <w:rPr>
          <w:rFonts w:ascii="Google Sans Text" w:hAnsi="Google Sans Text" w:eastAsia="Google Sans Text" w:cs="Google Sans Text"/>
          <w:color w:val="1B1C1D"/>
        </w:rPr>
        <w:t>Vogelsang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>): Do cieczy gęstych, lepkich (&gt; 10% SM), np. pulpa po separacji, gęste wywary. Wysokie ciśnienie, duża odporność na ciała stałe, ale wolnoobrotowe i droższe w eksploatacji (zużywający się stator).</w:t>
      </w:r>
    </w:p>
    <w:p xmlns:wp14="http://schemas.microsoft.com/office/word/2010/wordml" w:rsidR="0038166D" w:rsidP="2F47A7DD" w:rsidRDefault="00232D1B" w14:paraId="05F06C91" wp14:textId="686797D2">
      <w:pPr>
        <w:numPr>
          <w:ilvl w:val="1"/>
          <w:numId w:val="1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/>
      </w:pP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Pompy krzywkowe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(rotacyjne</w:t>
      </w:r>
      <w:r w:rsidRPr="2F47A7DD" w:rsidR="549A3AC4">
        <w:rPr>
          <w:rFonts w:ascii="Google Sans Text" w:hAnsi="Google Sans Text" w:eastAsia="Google Sans Text" w:cs="Google Sans Text"/>
          <w:color w:val="1B1C1D"/>
        </w:rPr>
        <w:t xml:space="preserve"> np. Boerger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): Bardzo wydajne, odporne na zanieczyszczenia i 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>suchobieg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>, ale najwyższy koszt inwestycyjny.</w:t>
      </w:r>
    </w:p>
    <w:p xmlns:wp14="http://schemas.microsoft.com/office/word/2010/wordml" w:rsidR="0038166D" w:rsidRDefault="00232D1B" w14:paraId="07E83F28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14. Transport i Podawanie Substratów (4/4)</w:t>
      </w:r>
    </w:p>
    <w:p xmlns:wp14="http://schemas.microsoft.com/office/word/2010/wordml" w:rsidR="0038166D" w:rsidRDefault="00232D1B" w14:paraId="77A6C300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4.3. Higienizacja Substratów</w:t>
      </w:r>
    </w:p>
    <w:p xmlns:wp14="http://schemas.microsoft.com/office/word/2010/wordml" w:rsidR="0038166D" w:rsidP="2F47A7DD" w:rsidRDefault="00232D1B" w14:paraId="092B1BF1" wp14:textId="7B0E6210">
      <w:pPr>
        <w:numPr>
          <w:ilvl w:val="0"/>
          <w:numId w:val="1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Jest to proces 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wymagany prawnie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w przypadku stosowania substratów 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kategorii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2 i 3 (UPPZ -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Uboczne Produkty Pochodzenia Zwierzęcego)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>, np. odpadów gastronomicznych, poubojowych. Gnojowica zazwyczaj nie wymaga higienizacji</w:t>
      </w:r>
      <w:r w:rsidRPr="2F47A7DD" w:rsidR="230253C5"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38166D" w:rsidP="2F47A7DD" w:rsidRDefault="00232D1B" w14:paraId="1089838F" wp14:textId="77777777">
      <w:pPr>
        <w:numPr>
          <w:ilvl w:val="0"/>
          <w:numId w:val="1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Technologia: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Standardem jest 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pasteryzacja wsadowa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>. Substrat jest podgrzewany (najczęściej ciepłem z kogeneratora) i przetrzymywany w określonych warunkach.</w:t>
      </w:r>
    </w:p>
    <w:p w:rsidR="2476AD37" w:rsidP="2F47A7DD" w:rsidRDefault="2476AD37" w14:paraId="6DBE2EFA" w14:textId="75054895">
      <w:pPr>
        <w:numPr>
          <w:ilvl w:val="0"/>
          <w:numId w:val="1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b w:val="0"/>
          <w:bCs w:val="0"/>
          <w:i w:val="0"/>
          <w:iCs w:val="0"/>
          <w:caps w:val="0"/>
          <w:smallCaps w:val="0"/>
          <w:noProof w:val="0"/>
          <w:color w:val="1B1C1D"/>
          <w:sz w:val="22"/>
          <w:szCs w:val="22"/>
          <w:lang w:val="pl-PL"/>
        </w:rPr>
      </w:pPr>
      <w:r w:rsidRPr="2F47A7DD" w:rsidR="2476AD37">
        <w:rPr>
          <w:rFonts w:ascii="Google Sans Text" w:hAnsi="Google Sans Text" w:eastAsia="Google Sans Text" w:cs="Google Sans Text"/>
          <w:b w:val="1"/>
          <w:bCs w:val="1"/>
          <w:noProof w:val="0"/>
          <w:color w:val="1B1C1D"/>
          <w:sz w:val="22"/>
          <w:szCs w:val="22"/>
          <w:lang w:val="pl-PL"/>
        </w:rPr>
        <w:t>Sterylizacja ciśnieniowa</w:t>
      </w:r>
      <w:r w:rsidRPr="2F47A7DD" w:rsidR="2476AD37">
        <w:rPr>
          <w:rFonts w:ascii="Google Sans Text" w:hAnsi="Google Sans Text" w:eastAsia="Google Sans Text" w:cs="Google Sans Text"/>
          <w:noProof w:val="0"/>
          <w:color w:val="1B1C1D"/>
          <w:sz w:val="22"/>
          <w:szCs w:val="22"/>
          <w:lang w:val="pl-PL"/>
        </w:rPr>
        <w:t xml:space="preserve"> – niezbędna dla większości UPPZ kat.2 - ogrzewanie w temperaturze powyżej 133 st. C nieprzerwanie przez co najmniej 20 minut pod ciśnieniem bezwzględnym wynoszącym co najmniej 3 bary.</w:t>
      </w:r>
    </w:p>
    <w:p xmlns:wp14="http://schemas.microsoft.com/office/word/2010/wordml" w:rsidR="0038166D" w:rsidRDefault="00232D1B" w14:paraId="03473BC3" wp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Wymóg:</w:t>
      </w:r>
      <w:r>
        <w:rPr>
          <w:rFonts w:ascii="Google Sans Text" w:hAnsi="Google Sans Text" w:eastAsia="Google Sans Text" w:cs="Google Sans Text"/>
          <w:color w:val="1B1C1D"/>
        </w:rPr>
        <w:t xml:space="preserve"> Najczęstszy wymóg to </w:t>
      </w:r>
      <w:r>
        <w:rPr>
          <w:rFonts w:ascii="Google Sans Text" w:hAnsi="Google Sans Text" w:eastAsia="Google Sans Text" w:cs="Google Sans Text"/>
          <w:b/>
          <w:color w:val="1B1C1D"/>
        </w:rPr>
        <w:t>70°C przez minimum 60 minut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38166D" w:rsidRDefault="00232D1B" w14:paraId="5430D73B" wp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Lokalizacja w schemacie:</w:t>
      </w:r>
      <w:r>
        <w:rPr>
          <w:rFonts w:ascii="Google Sans Text" w:hAnsi="Google Sans Text" w:eastAsia="Google Sans Text" w:cs="Google Sans Text"/>
          <w:color w:val="1B1C1D"/>
        </w:rPr>
        <w:t xml:space="preserve"> Logistycznie jest to dodatkowy krok. Substrat trafia ze zbiornika buforowego do zbiornika higienizacji, a dopiero po procesie jest przepompowywany do fermentora.</w:t>
      </w:r>
    </w:p>
    <w:p xmlns:wp14="http://schemas.microsoft.com/office/word/2010/wordml" w:rsidR="0038166D" w:rsidRDefault="00232D1B" w14:paraId="5674B62D" wp14:textId="77777777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Konsekwencje:</w:t>
      </w:r>
      <w:r>
        <w:rPr>
          <w:rFonts w:ascii="Google Sans Text" w:hAnsi="Google Sans Text" w:eastAsia="Google Sans Text" w:cs="Google Sans Text"/>
          <w:color w:val="1B1C1D"/>
        </w:rPr>
        <w:t xml:space="preserve"> Dodatkowy koszt CAPEX (zbiorniki, wymienniki ciepła) i OPEX (zużycie ciepła).</w:t>
      </w:r>
    </w:p>
    <w:p xmlns:wp14="http://schemas.microsoft.com/office/word/2010/wordml" w:rsidR="0038166D" w:rsidRDefault="00232D1B" w14:paraId="622917F2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15. Bezpieczeństwo i Planowanie Logistyczne (1/3)</w:t>
      </w:r>
    </w:p>
    <w:p xmlns:wp14="http://schemas.microsoft.com/office/word/2010/wordml" w:rsidR="0038166D" w:rsidRDefault="00232D1B" w14:paraId="3940EF03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5.1. Bezpieczeństwo w Logistyce Substratów</w:t>
      </w:r>
    </w:p>
    <w:p xmlns:wp14="http://schemas.microsoft.com/office/word/2010/wordml" w:rsidR="0038166D" w:rsidRDefault="00232D1B" w14:paraId="2E2014F7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Logistyka generuje specyficzne zagrożenia, które muszą być zarządzane.</w:t>
      </w:r>
    </w:p>
    <w:p xmlns:wp14="http://schemas.microsoft.com/office/word/2010/wordml" w:rsidR="0038166D" w:rsidRDefault="00232D1B" w14:paraId="72ECC540" wp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Zapobieganie emisjom odorów:</w:t>
      </w:r>
      <w:r>
        <w:rPr>
          <w:rFonts w:ascii="Google Sans Text" w:hAnsi="Google Sans Text" w:eastAsia="Google Sans Text" w:cs="Google Sans Text"/>
          <w:color w:val="1B1C1D"/>
        </w:rPr>
        <w:t xml:space="preserve"> Szczelne zbiorniki na substraty płynne, przykrywanie lagun, szybkie okrywanie silosów, utrzymywanie czystości na placu przyjęć.</w:t>
      </w:r>
    </w:p>
    <w:p xmlns:wp14="http://schemas.microsoft.com/office/word/2010/wordml" w:rsidR="0038166D" w:rsidRDefault="00232D1B" w14:paraId="5E05BE2C" wp14:textId="77777777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Bezpieczeństwo pożarowe i przeciwwybuchowe:</w:t>
      </w:r>
    </w:p>
    <w:p xmlns:wp14="http://schemas.microsoft.com/office/word/2010/wordml" w:rsidR="0038166D" w:rsidRDefault="00232D1B" w14:paraId="6F31B589" wp14:textId="77777777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Suche substraty (np. słoma) stwarzają ryzyko pożaru (magazynowanie).</w:t>
      </w:r>
    </w:p>
    <w:p xmlns:wp14="http://schemas.microsoft.com/office/word/2010/wordml" w:rsidR="0038166D" w:rsidP="2F47A7DD" w:rsidRDefault="00232D1B" w14:paraId="608D2173" wp14:textId="6A160C3D">
      <w:pPr>
        <w:numPr>
          <w:ilvl w:val="1"/>
          <w:numId w:val="20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/>
      </w:pP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Kluczowe zagrożenie: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Zbiorniki przyjmujące substraty płynne (gnojowica, wywary). Dochodzi w nich do niekontrolowanej, wstępnej fermentacji. Uwalnia się 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metan (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>CH4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)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. W połączeniu z tlenem tworzy 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mieszaninę wybuchową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. Dlatego te zbiorniki i ich otoczenie muszą być traktowane jako 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strefy zagrożenia wybuchem (Strefy Ex)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i wyposażone w odpowiedni osprzęt (np. mieszadła, pompy w wykonaniu Ex).</w:t>
      </w:r>
    </w:p>
    <w:p xmlns:wp14="http://schemas.microsoft.com/office/word/2010/wordml" w:rsidR="0038166D" w:rsidRDefault="00232D1B" w14:paraId="1A56C0A8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16. Bezpieczeństwo i Planowanie Logistyczne (2/3)</w:t>
      </w:r>
    </w:p>
    <w:p xmlns:wp14="http://schemas.microsoft.com/office/word/2010/wordml" w:rsidR="0038166D" w:rsidRDefault="00232D1B" w14:paraId="4EEBA48D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5.1. Bezpieczeństwo w Logistyce Substratów (cd.)</w:t>
      </w:r>
    </w:p>
    <w:p xmlns:wp14="http://schemas.microsoft.com/office/word/2010/wordml" w:rsidR="0038166D" w:rsidRDefault="00232D1B" w14:paraId="5CD7FA5B" wp14:textId="7777777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Bezpieczeństwo pracy (BHP):</w:t>
      </w:r>
    </w:p>
    <w:p xmlns:wp14="http://schemas.microsoft.com/office/word/2010/wordml" w:rsidR="0038166D" w:rsidRDefault="00232D1B" w14:paraId="34D67D89" wp14:textId="77777777">
      <w:pPr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Maszyny:</w:t>
      </w:r>
      <w:r>
        <w:rPr>
          <w:rFonts w:ascii="Google Sans Text" w:hAnsi="Google Sans Text" w:eastAsia="Google Sans Text" w:cs="Google Sans Text"/>
          <w:color w:val="1B1C1D"/>
        </w:rPr>
        <w:t xml:space="preserve"> Intensywny ruch ładowarek i ciężarówek na placu (ryzyko potrącenia). Obsługa systemów dozowania (ryzyko pochwycenia przez ruchome ślimaki).</w:t>
      </w:r>
    </w:p>
    <w:p xmlns:wp14="http://schemas.microsoft.com/office/word/2010/wordml" w:rsidR="0038166D" w:rsidP="2F47A7DD" w:rsidRDefault="00232D1B" w14:paraId="146F1FBD" wp14:textId="4CC019C6">
      <w:pPr>
        <w:numPr>
          <w:ilvl w:val="1"/>
          <w:numId w:val="2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Zbiorniki: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ŚMIERTELNE PUŁAPKI!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Kategoryczny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zakaz wchodzenia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do zbiorników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(przyjmujących, fermentorów, magazynów pofermentu) bez specjalistycznego sprzętu (aparat tlenowy, detektory gazu, szelki bezpieczeństwa, lina asekuracyjna) i asekuracji 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minimum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2 osób na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zewnątrz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. Wewnątrz znajduje się 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atmosfera beztlenowa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, wzbogacona w metan, CO2 i śmiertelnie trujący 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siarkowodór (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>H2S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)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. 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Jeden oddech w takim środowisku prowadzi do utraty przytomności i śmierci.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Należy bezwzględnie przestrzegać procedur bezpieczeństwa!</w:t>
      </w:r>
    </w:p>
    <w:p xmlns:wp14="http://schemas.microsoft.com/office/word/2010/wordml" w:rsidR="0038166D" w:rsidRDefault="00232D1B" w14:paraId="446AB680" wp14:textId="77777777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Zapobieganie zanieczyszczeniu środowiska:</w:t>
      </w:r>
      <w:r>
        <w:rPr>
          <w:rFonts w:ascii="Google Sans Text" w:hAnsi="Google Sans Text" w:eastAsia="Google Sans Text" w:cs="Google Sans Text"/>
          <w:color w:val="1B1C1D"/>
        </w:rPr>
        <w:t xml:space="preserve"> Szczelność wszystkich magazynów, systemy zarządzania odciekami, plany awaryjne na wypadek wycieku ze zbiornika lub laguny.</w:t>
      </w:r>
    </w:p>
    <w:p xmlns:wp14="http://schemas.microsoft.com/office/word/2010/wordml" w:rsidR="0038166D" w:rsidRDefault="00232D1B" w14:paraId="21BDD81B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17. Bezpieczeństwo i Planowanie Logistyczne (3/3)</w:t>
      </w:r>
    </w:p>
    <w:p xmlns:wp14="http://schemas.microsoft.com/office/word/2010/wordml" w:rsidR="0038166D" w:rsidRDefault="00232D1B" w14:paraId="16D638F5" wp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5.2. Planowanie Logistyczne i Optymalizacja Kosztów (OPEX)</w:t>
      </w:r>
    </w:p>
    <w:p xmlns:wp14="http://schemas.microsoft.com/office/word/2010/wordml" w:rsidR="0038166D" w:rsidRDefault="00232D1B" w14:paraId="48567EDD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Logistykę trzeba planować w skali roku, miesiąca i dnia.</w:t>
      </w:r>
    </w:p>
    <w:p xmlns:wp14="http://schemas.microsoft.com/office/word/2010/wordml" w:rsidR="0038166D" w:rsidRDefault="00232D1B" w14:paraId="5C0DC81E" wp14:textId="7777777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Bilansowanie dostaw:</w:t>
      </w:r>
      <w:r>
        <w:rPr>
          <w:rFonts w:ascii="Google Sans Text" w:hAnsi="Google Sans Text" w:eastAsia="Google Sans Text" w:cs="Google Sans Text"/>
          <w:color w:val="1B1C1D"/>
        </w:rPr>
        <w:t xml:space="preserve"> Musimy precyzyjnie wiedzieć, ile substratu zużywamy (na podstawie planu wsadu) i skorelować to z dostawami.</w:t>
      </w:r>
    </w:p>
    <w:p xmlns:wp14="http://schemas.microsoft.com/office/word/2010/wordml" w:rsidR="0038166D" w:rsidRDefault="00232D1B" w14:paraId="2683F986" wp14:textId="7777777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Optymalizacja pojemności magazynowej:</w:t>
      </w:r>
    </w:p>
    <w:p xmlns:wp14="http://schemas.microsoft.com/office/word/2010/wordml" w:rsidR="0038166D" w:rsidRDefault="00232D1B" w14:paraId="15BB1B2D" wp14:textId="77777777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Substraty sezonowe (kiszonka):</w:t>
      </w:r>
      <w:r>
        <w:rPr>
          <w:rFonts w:ascii="Google Sans Text" w:hAnsi="Google Sans Text" w:eastAsia="Google Sans Text" w:cs="Google Sans Text"/>
          <w:color w:val="1B1C1D"/>
        </w:rPr>
        <w:t xml:space="preserve"> Magazyn musi pomieścić zapas na cały okres od zbiorów do zbiorów (np. 200-250 dni).</w:t>
      </w:r>
    </w:p>
    <w:p xmlns:wp14="http://schemas.microsoft.com/office/word/2010/wordml" w:rsidR="0038166D" w:rsidRDefault="00232D1B" w14:paraId="6891DD49" wp14:textId="77777777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Substraty ciągłe (gnojowica, odpady z UPPZ):</w:t>
      </w:r>
      <w:r>
        <w:rPr>
          <w:rFonts w:ascii="Google Sans Text" w:hAnsi="Google Sans Text" w:eastAsia="Google Sans Text" w:cs="Google Sans Text"/>
          <w:color w:val="1B1C1D"/>
        </w:rPr>
        <w:t xml:space="preserve"> Magazyn (bufor) musi być dostosowany do rytmu dostaw (np. odbiór gnojowicy co 3 dni wymaga bufora na min. 5-7 dni).</w:t>
      </w:r>
    </w:p>
    <w:p xmlns:wp14="http://schemas.microsoft.com/office/word/2010/wordml" w:rsidR="0038166D" w:rsidRDefault="00232D1B" w14:paraId="36A3212D" wp14:textId="77777777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Zbyt mały magazyn = ryzyko przestoju. Zbyt duży magazyn = zamrożony kapitał (CAPEX) i większe straty.</w:t>
      </w:r>
    </w:p>
    <w:p xmlns:wp14="http://schemas.microsoft.com/office/word/2010/wordml" w:rsidR="0038166D" w:rsidRDefault="00232D1B" w14:paraId="46E8405D" wp14:textId="7777777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Harmonogramowanie dostaw:</w:t>
      </w:r>
      <w:r>
        <w:rPr>
          <w:rFonts w:ascii="Google Sans Text" w:hAnsi="Google Sans Text" w:eastAsia="Google Sans Text" w:cs="Google Sans Text"/>
          <w:color w:val="1B1C1D"/>
        </w:rPr>
        <w:t xml:space="preserve"> Kluczowe dla substratów od wielu dostawców. Ustalanie "okienek" czasowych na dostawy, kontrola jakościowa przy przyjęciu (pomiar SM, pH, wizualna ocena zanieczyszczeń).</w:t>
      </w:r>
    </w:p>
    <w:p xmlns:wp14="http://schemas.microsoft.com/office/word/2010/wordml" w:rsidR="0038166D" w:rsidRDefault="00232D1B" w14:paraId="1E2F7B14" wp14:textId="77777777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Wpływ logistyki na OPEX (Podsumowanie):</w:t>
      </w:r>
      <w:r>
        <w:rPr>
          <w:rFonts w:ascii="Google Sans Text" w:hAnsi="Google Sans Text" w:eastAsia="Google Sans Text" w:cs="Google Sans Text"/>
          <w:color w:val="1B1C1D"/>
        </w:rPr>
        <w:t xml:space="preserve"> Główne generatory kosztów logistycznych to:</w:t>
      </w:r>
    </w:p>
    <w:p xmlns:wp14="http://schemas.microsoft.com/office/word/2010/wordml" w:rsidR="0038166D" w:rsidRDefault="00232D1B" w14:paraId="268E8520" wp14:textId="77777777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Koszty transportu zewnętrznego (paliwo, kierowcy).</w:t>
      </w:r>
    </w:p>
    <w:p xmlns:wp14="http://schemas.microsoft.com/office/word/2010/wordml" w:rsidR="0038166D" w:rsidRDefault="00232D1B" w14:paraId="563C3139" wp14:textId="77777777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Koszty transportu wewnętrznego (paliwo/prąd ładowarki, operator).</w:t>
      </w:r>
    </w:p>
    <w:p xmlns:wp14="http://schemas.microsoft.com/office/word/2010/wordml" w:rsidR="0038166D" w:rsidRDefault="00232D1B" w14:paraId="3226BEED" wp14:textId="77777777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Amortyzacja i serwis sprzętu (ładowarki, pompy, podajniki).</w:t>
      </w:r>
    </w:p>
    <w:p xmlns:wp14="http://schemas.microsoft.com/office/word/2010/wordml" w:rsidR="0038166D" w:rsidRDefault="00232D1B" w14:paraId="0FA209B7" wp14:textId="77777777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Straty magazynowe</w:t>
      </w:r>
      <w:r>
        <w:rPr>
          <w:rFonts w:ascii="Google Sans Text" w:hAnsi="Google Sans Text" w:eastAsia="Google Sans Text" w:cs="Google Sans Text"/>
          <w:color w:val="1B1C1D"/>
        </w:rPr>
        <w:t xml:space="preserve"> (bezpośrednia strata finansowa!).</w:t>
      </w:r>
    </w:p>
    <w:p xmlns:wp14="http://schemas.microsoft.com/office/word/2010/wordml" w:rsidR="0038166D" w:rsidRDefault="00232D1B" w14:paraId="04195C71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18. Część IV: Ćwiczenie Obliczeniowe - Pojemność Magazynowa Silosu</w:t>
      </w:r>
    </w:p>
    <w:p xmlns:wp14="http://schemas.microsoft.com/office/word/2010/wordml" w:rsidR="0038166D" w:rsidRDefault="00232D1B" w14:paraId="70AD1654" wp14:textId="7777777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Zadanie:</w:t>
      </w:r>
      <w:r>
        <w:rPr>
          <w:rFonts w:ascii="Google Sans Text" w:hAnsi="Google Sans Text" w:eastAsia="Google Sans Text" w:cs="Google Sans Text"/>
          <w:color w:val="1B1C1D"/>
        </w:rPr>
        <w:t xml:space="preserve"> Obliczanie pojemności magazynowej silosu na kiszonkę.</w:t>
      </w:r>
    </w:p>
    <w:p xmlns:wp14="http://schemas.microsoft.com/office/word/2010/wordml" w:rsidR="0038166D" w:rsidRDefault="00232D1B" w14:paraId="3B816341" wp14:textId="7777777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Dane wejściowe:</w:t>
      </w:r>
    </w:p>
    <w:p xmlns:wp14="http://schemas.microsoft.com/office/word/2010/wordml" w:rsidR="0038166D" w:rsidRDefault="00232D1B" w14:paraId="123B09B8" wp14:textId="77777777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Instalacja zużywa średnio </w:t>
      </w:r>
      <w:r>
        <w:rPr>
          <w:rFonts w:ascii="Google Sans Text" w:hAnsi="Google Sans Text" w:eastAsia="Google Sans Text" w:cs="Google Sans Text"/>
          <w:b/>
          <w:color w:val="1B1C1D"/>
        </w:rPr>
        <w:t>60 ton</w:t>
      </w:r>
      <w:r>
        <w:rPr>
          <w:rFonts w:ascii="Google Sans Text" w:hAnsi="Google Sans Text" w:eastAsia="Google Sans Text" w:cs="Google Sans Text"/>
          <w:color w:val="1B1C1D"/>
        </w:rPr>
        <w:t xml:space="preserve"> kiszonki kukurydzy na dobę.</w:t>
      </w:r>
    </w:p>
    <w:p xmlns:wp14="http://schemas.microsoft.com/office/word/2010/wordml" w:rsidR="0038166D" w:rsidRDefault="00232D1B" w14:paraId="5F3B1321" wp14:textId="77777777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Planowany zapas magazynowy (od żniw do żniw) wynosi </w:t>
      </w:r>
      <w:r>
        <w:rPr>
          <w:rFonts w:ascii="Google Sans Text" w:hAnsi="Google Sans Text" w:eastAsia="Google Sans Text" w:cs="Google Sans Text"/>
          <w:b/>
          <w:color w:val="1B1C1D"/>
        </w:rPr>
        <w:t>240 dni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38166D" w:rsidRDefault="00232D1B" w14:paraId="09A7EE74" wp14:textId="77777777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Kiszonka będzie składowana w silosach przejazdowych o wysokości użytkowej </w:t>
      </w:r>
      <w:r>
        <w:rPr>
          <w:rFonts w:ascii="Google Sans Text" w:hAnsi="Google Sans Text" w:eastAsia="Google Sans Text" w:cs="Google Sans Text"/>
          <w:b/>
          <w:color w:val="1B1C1D"/>
        </w:rPr>
        <w:t>3,5 metra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38166D" w:rsidRDefault="00232D1B" w14:paraId="561DAA7B" wp14:textId="77777777">
      <w:pPr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Zakładana średnia gęstość ubicia kiszonki wynosi </w:t>
      </w:r>
      <w:r>
        <w:rPr>
          <w:rFonts w:ascii="Google Sans Text" w:hAnsi="Google Sans Text" w:eastAsia="Google Sans Text" w:cs="Google Sans Text"/>
          <w:b/>
          <w:color w:val="1B1C1D"/>
        </w:rPr>
        <w:t>0,7 t/m³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38166D" w:rsidRDefault="00232D1B" w14:paraId="4DBFE623" wp14:textId="77777777">
      <w:pPr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Pytania (proszę wykonać obliczenia):</w:t>
      </w:r>
    </w:p>
    <w:p xmlns:wp14="http://schemas.microsoft.com/office/word/2010/wordml" w:rsidR="0038166D" w:rsidRDefault="00232D1B" w14:paraId="47FFADB9" wp14:textId="77777777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Jaka jest całkowita masa kiszonki (w tonach), którą musimy zmagazynować na 240 dni?</w:t>
      </w:r>
    </w:p>
    <w:p xmlns:wp14="http://schemas.microsoft.com/office/word/2010/wordml" w:rsidR="0038166D" w:rsidRDefault="00232D1B" w14:paraId="5F2A0719" wp14:textId="77777777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Jaką objętość (w m³) zajmie ta masa kiszonki w silosie?</w:t>
      </w:r>
    </w:p>
    <w:p xmlns:wp14="http://schemas.microsoft.com/office/word/2010/wordml" w:rsidR="0038166D" w:rsidRDefault="00232D1B" w14:paraId="09533CD4" wp14:textId="77777777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Jaką minimalną powierzchnię (w m²) musi mieć nasz magazyn (silosy), aby pomieścić tę objętość?</w:t>
      </w:r>
      <w:r>
        <w:rPr>
          <w:color w:val="000000"/>
        </w:rPr>
        <w:br/>
      </w:r>
      <w:r>
        <w:rPr>
          <w:rFonts w:ascii="Google Sans Text" w:hAnsi="Google Sans Text" w:eastAsia="Google Sans Text" w:cs="Google Sans Text"/>
          <w:color w:val="1B1C1D"/>
        </w:rPr>
        <w:t>(Czas na obliczenia: 5-7 minut)</w:t>
      </w:r>
    </w:p>
    <w:p xmlns:wp14="http://schemas.microsoft.com/office/word/2010/wordml" w:rsidR="0038166D" w:rsidRDefault="00232D1B" w14:paraId="308BB55A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19. Część IV: Ćwiczenie Obliczeniowe - Wyniki</w:t>
      </w:r>
    </w:p>
    <w:p xmlns:wp14="http://schemas.microsoft.com/office/word/2010/wordml" w:rsidR="0038166D" w:rsidRDefault="00232D1B" w14:paraId="2A3FC6F7" wp14:textId="77777777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Omówienie wyników:</w:t>
      </w:r>
    </w:p>
    <w:p xmlns:wp14="http://schemas.microsoft.com/office/word/2010/wordml" w:rsidR="0038166D" w:rsidRDefault="00232D1B" w14:paraId="19F567AF" wp14:textId="77777777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Masa całkowita:</w:t>
      </w:r>
      <w:r>
        <w:rPr>
          <w:color w:val="000000"/>
        </w:rPr>
        <w:br/>
      </w:r>
      <w:r>
        <w:rPr>
          <w:rFonts w:ascii="Google Sans Text" w:hAnsi="Google Sans Text" w:eastAsia="Google Sans Text" w:cs="Google Sans Text"/>
          <w:color w:val="1B1C1D"/>
        </w:rPr>
        <w:t>60 t/dzień × 240 dni = 14 400 ton</w:t>
      </w:r>
    </w:p>
    <w:p xmlns:wp14="http://schemas.microsoft.com/office/word/2010/wordml" w:rsidR="0038166D" w:rsidRDefault="00232D1B" w14:paraId="1BF5E88A" wp14:textId="77777777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Wymagana objętość:</w:t>
      </w:r>
      <w:r>
        <w:rPr>
          <w:color w:val="000000"/>
        </w:rPr>
        <w:br/>
      </w:r>
      <w:r>
        <w:rPr>
          <w:rFonts w:ascii="Google Sans Text" w:hAnsi="Google Sans Text" w:eastAsia="Google Sans Text" w:cs="Google Sans Text"/>
          <w:color w:val="1B1C1D"/>
        </w:rPr>
        <w:t>Masa / Gęstość = 14 400 t / 0,7 t/m³ ≈ 20 571 m³</w:t>
      </w:r>
    </w:p>
    <w:p xmlns:wp14="http://schemas.microsoft.com/office/word/2010/wordml" w:rsidR="0038166D" w:rsidRDefault="00232D1B" w14:paraId="7DB3C01A" wp14:textId="77777777">
      <w:pPr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Wymagana powierzchnia:</w:t>
      </w:r>
      <w:r>
        <w:rPr>
          <w:color w:val="000000"/>
        </w:rPr>
        <w:br/>
      </w:r>
      <w:r>
        <w:rPr>
          <w:rFonts w:ascii="Google Sans Text" w:hAnsi="Google Sans Text" w:eastAsia="Google Sans Text" w:cs="Google Sans Text"/>
          <w:color w:val="1B1C1D"/>
        </w:rPr>
        <w:t>Objętość / Wysokość = 20 571 m³ / 3,5 m ≈ 5 877 m²</w:t>
      </w:r>
    </w:p>
    <w:p xmlns:wp14="http://schemas.microsoft.com/office/word/2010/wordml" w:rsidR="0038166D" w:rsidRDefault="00232D1B" w14:paraId="5187E18A" wp14:textId="77777777">
      <w:pPr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Wniosek:</w:t>
      </w:r>
      <w:r>
        <w:rPr>
          <w:rFonts w:ascii="Google Sans Text" w:hAnsi="Google Sans Text" w:eastAsia="Google Sans Text" w:cs="Google Sans Text"/>
          <w:color w:val="1B1C1D"/>
        </w:rPr>
        <w:t xml:space="preserve"> Potrzebujemy magazynu o powierzchni prawie </w:t>
      </w:r>
      <w:r>
        <w:rPr>
          <w:rFonts w:ascii="Google Sans Text" w:hAnsi="Google Sans Text" w:eastAsia="Google Sans Text" w:cs="Google Sans Text"/>
          <w:b/>
          <w:color w:val="1B1C1D"/>
        </w:rPr>
        <w:t>0,6 hektara</w:t>
      </w:r>
      <w:r>
        <w:rPr>
          <w:rFonts w:ascii="Google Sans Text" w:hAnsi="Google Sans Text" w:eastAsia="Google Sans Text" w:cs="Google Sans Text"/>
          <w:color w:val="1B1C1D"/>
        </w:rPr>
        <w:t>. Jeśli przyjmiemy, że typowy silos ma 20 m szerokości, potrzebujemy silosów o łącznej długości ok. 294 metrów. To pokazuje skalę infrastruktury logistycznej potrzebnej dla biogazowni.</w:t>
      </w:r>
    </w:p>
    <w:p xmlns:wp14="http://schemas.microsoft.com/office/word/2010/wordml" w:rsidR="0038166D" w:rsidRDefault="00232D1B" w14:paraId="7C728C5C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20. Część V: Podsumowanie - 10 Najważniejszych Wniosków</w:t>
      </w:r>
    </w:p>
    <w:p xmlns:wp14="http://schemas.microsoft.com/office/word/2010/wordml" w:rsidR="0038166D" w:rsidRDefault="00232D1B" w14:paraId="03EDA535" wp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Logistyka (transport, magazynowanie, dozowanie) jest </w:t>
      </w:r>
      <w:r>
        <w:rPr>
          <w:rFonts w:ascii="Google Sans Text" w:hAnsi="Google Sans Text" w:eastAsia="Google Sans Text" w:cs="Google Sans Text"/>
          <w:b/>
          <w:color w:val="1B1C1D"/>
        </w:rPr>
        <w:t>"krwiobiegiem"</w:t>
      </w:r>
      <w:r>
        <w:rPr>
          <w:rFonts w:ascii="Google Sans Text" w:hAnsi="Google Sans Text" w:eastAsia="Google Sans Text" w:cs="Google Sans Text"/>
          <w:color w:val="1B1C1D"/>
        </w:rPr>
        <w:t xml:space="preserve"> biogazowni, wpływając na stabilność procesu, koszty OPEX i bezpieczeństwo.</w:t>
      </w:r>
    </w:p>
    <w:p xmlns:wp14="http://schemas.microsoft.com/office/word/2010/wordml" w:rsidR="0038166D" w:rsidRDefault="00232D1B" w14:paraId="4EC94832" wp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% Suchej Masy</w:t>
      </w:r>
      <w:r>
        <w:rPr>
          <w:rFonts w:ascii="Google Sans Text" w:hAnsi="Google Sans Text" w:eastAsia="Google Sans Text" w:cs="Google Sans Text"/>
          <w:color w:val="1B1C1D"/>
        </w:rPr>
        <w:t xml:space="preserve"> determinuje technologię magazynowania i transportu.</w:t>
      </w:r>
    </w:p>
    <w:p xmlns:wp14="http://schemas.microsoft.com/office/word/2010/wordml" w:rsidR="0038166D" w:rsidRDefault="00232D1B" w14:paraId="5B7CB526" wp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Ubijanie i szczelne okrycie</w:t>
      </w:r>
      <w:r>
        <w:rPr>
          <w:rFonts w:ascii="Google Sans Text" w:hAnsi="Google Sans Text" w:eastAsia="Google Sans Text" w:cs="Google Sans Text"/>
          <w:color w:val="1B1C1D"/>
        </w:rPr>
        <w:t xml:space="preserve"> są kluczowe dla minimalizacji strat w silosach kiszonkarskich.</w:t>
      </w:r>
    </w:p>
    <w:p xmlns:wp14="http://schemas.microsoft.com/office/word/2010/wordml" w:rsidR="0038166D" w:rsidRDefault="00232D1B" w14:paraId="2F886BE1" wp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Magazyny płynne (zbiorniki, laguny) muszą być </w:t>
      </w:r>
      <w:r>
        <w:rPr>
          <w:rFonts w:ascii="Google Sans Text" w:hAnsi="Google Sans Text" w:eastAsia="Google Sans Text" w:cs="Google Sans Text"/>
          <w:b/>
          <w:color w:val="1B1C1D"/>
        </w:rPr>
        <w:t>szczelne, odporne na korozję</w:t>
      </w:r>
      <w:r>
        <w:rPr>
          <w:rFonts w:ascii="Google Sans Text" w:hAnsi="Google Sans Text" w:eastAsia="Google Sans Text" w:cs="Google Sans Text"/>
          <w:color w:val="1B1C1D"/>
        </w:rPr>
        <w:t xml:space="preserve"> i wyposażone w mieszadła.</w:t>
      </w:r>
    </w:p>
    <w:p xmlns:wp14="http://schemas.microsoft.com/office/word/2010/wordml" w:rsidR="0038166D" w:rsidRDefault="00232D1B" w14:paraId="37CE1B91" wp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Podajniki</w:t>
      </w:r>
      <w:r>
        <w:rPr>
          <w:rFonts w:ascii="Google Sans Text" w:hAnsi="Google Sans Text" w:eastAsia="Google Sans Text" w:cs="Google Sans Text"/>
          <w:color w:val="1B1C1D"/>
        </w:rPr>
        <w:t xml:space="preserve"> substratów stałych to precyzyjne urządzenia ważące i rozdrabniające.</w:t>
      </w:r>
    </w:p>
    <w:p xmlns:wp14="http://schemas.microsoft.com/office/word/2010/wordml" w:rsidR="0038166D" w:rsidRDefault="00232D1B" w14:paraId="42836846" wp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Dobór pomp</w:t>
      </w:r>
      <w:r>
        <w:rPr>
          <w:rFonts w:ascii="Google Sans Text" w:hAnsi="Google Sans Text" w:eastAsia="Google Sans Text" w:cs="Google Sans Text"/>
          <w:color w:val="1B1C1D"/>
        </w:rPr>
        <w:t xml:space="preserve"> zależy od gęstości i lepkości substratu (wirnikowe dla rzadkich, śrubowe/krzywkowe dla gęstych).</w:t>
      </w:r>
    </w:p>
    <w:p xmlns:wp14="http://schemas.microsoft.com/office/word/2010/wordml" w:rsidR="0038166D" w:rsidRDefault="00232D1B" w14:paraId="66D3CE97" wp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Higienizacja</w:t>
      </w:r>
      <w:r>
        <w:rPr>
          <w:rFonts w:ascii="Google Sans Text" w:hAnsi="Google Sans Text" w:eastAsia="Google Sans Text" w:cs="Google Sans Text"/>
          <w:color w:val="1B1C1D"/>
        </w:rPr>
        <w:t xml:space="preserve"> (np. 70°C/60min) jest wymogiem prawnym dla UPPZ.</w:t>
      </w:r>
    </w:p>
    <w:p xmlns:wp14="http://schemas.microsoft.com/office/word/2010/wordml" w:rsidR="0038166D" w:rsidP="2F47A7DD" w:rsidRDefault="00232D1B" w14:paraId="37C8D7E2" wp14:textId="61027726">
      <w:pPr>
        <w:numPr>
          <w:ilvl w:val="0"/>
          <w:numId w:val="3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Zbiorniki na substraty płynne to 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strefy Ex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i </w:t>
      </w:r>
      <w:r w:rsidRPr="2F47A7DD" w:rsidR="0C55D335">
        <w:rPr>
          <w:rFonts w:ascii="Google Sans Text" w:hAnsi="Google Sans Text" w:eastAsia="Google Sans Text" w:cs="Google Sans Text"/>
          <w:b w:val="1"/>
          <w:bCs w:val="1"/>
          <w:color w:val="1B1C1D"/>
        </w:rPr>
        <w:t>śmiertelne pułapki</w:t>
      </w:r>
      <w:r w:rsidRPr="2F47A7DD" w:rsidR="0C55D335">
        <w:rPr>
          <w:rFonts w:ascii="Google Sans Text" w:hAnsi="Google Sans Text" w:eastAsia="Google Sans Text" w:cs="Google Sans Text"/>
          <w:color w:val="1B1C1D"/>
        </w:rPr>
        <w:t xml:space="preserve"> (H2S, brak tlenu).</w:t>
      </w:r>
    </w:p>
    <w:p xmlns:wp14="http://schemas.microsoft.com/office/word/2010/wordml" w:rsidR="0038166D" w:rsidRDefault="00232D1B" w14:paraId="5E39BD9F" wp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Optymalizacja OPEX logistyki polega na minimalizacji </w:t>
      </w:r>
      <w:r>
        <w:rPr>
          <w:rFonts w:ascii="Google Sans Text" w:hAnsi="Google Sans Text" w:eastAsia="Google Sans Text" w:cs="Google Sans Text"/>
          <w:b/>
          <w:color w:val="1B1C1D"/>
        </w:rPr>
        <w:t>odległości transportu</w:t>
      </w:r>
      <w:r>
        <w:rPr>
          <w:rFonts w:ascii="Google Sans Text" w:hAnsi="Google Sans Text" w:eastAsia="Google Sans Text" w:cs="Google Sans Text"/>
          <w:color w:val="1B1C1D"/>
        </w:rPr>
        <w:t xml:space="preserve"> i </w:t>
      </w:r>
      <w:r>
        <w:rPr>
          <w:rFonts w:ascii="Google Sans Text" w:hAnsi="Google Sans Text" w:eastAsia="Google Sans Text" w:cs="Google Sans Text"/>
          <w:b/>
          <w:color w:val="1B1C1D"/>
        </w:rPr>
        <w:t>strat magazynowych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38166D" w:rsidRDefault="00232D1B" w14:paraId="3F40B805" wp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 xml:space="preserve">Projektowanie magazynów musi uwzględniać </w:t>
      </w:r>
      <w:r>
        <w:rPr>
          <w:rFonts w:ascii="Google Sans Text" w:hAnsi="Google Sans Text" w:eastAsia="Google Sans Text" w:cs="Google Sans Text"/>
          <w:b/>
          <w:color w:val="1B1C1D"/>
        </w:rPr>
        <w:t>bilans zużycia</w:t>
      </w:r>
      <w:r>
        <w:rPr>
          <w:rFonts w:ascii="Google Sans Text" w:hAnsi="Google Sans Text" w:eastAsia="Google Sans Text" w:cs="Google Sans Text"/>
          <w:color w:val="1B1C1D"/>
        </w:rPr>
        <w:t xml:space="preserve"> i </w:t>
      </w:r>
      <w:r>
        <w:rPr>
          <w:rFonts w:ascii="Google Sans Text" w:hAnsi="Google Sans Text" w:eastAsia="Google Sans Text" w:cs="Google Sans Text"/>
          <w:b/>
          <w:color w:val="1B1C1D"/>
        </w:rPr>
        <w:t>sezonowość dostaw</w:t>
      </w:r>
      <w:r>
        <w:rPr>
          <w:rFonts w:ascii="Google Sans Text" w:hAnsi="Google Sans Text" w:eastAsia="Google Sans Text" w:cs="Google Sans Text"/>
          <w:color w:val="1B1C1D"/>
        </w:rPr>
        <w:t>.</w:t>
      </w:r>
    </w:p>
    <w:p xmlns:wp14="http://schemas.microsoft.com/office/word/2010/wordml" w:rsidR="0038166D" w:rsidRDefault="00232D1B" w14:paraId="59101FC9" wp14:textId="77777777">
      <w:pPr>
        <w:pStyle w:val="Nagwek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21. Część V: Quiz Kontrolny</w:t>
      </w:r>
    </w:p>
    <w:p xmlns:wp14="http://schemas.microsoft.com/office/word/2010/wordml" w:rsidR="0038166D" w:rsidRDefault="00232D1B" w14:paraId="7DD48FF9" wp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Pytania:</w:t>
      </w:r>
    </w:p>
    <w:p xmlns:wp14="http://schemas.microsoft.com/office/word/2010/wordml" w:rsidR="0038166D" w:rsidRDefault="00232D1B" w14:paraId="72DAC7D2" wp14:textId="7777777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Wymień trzy kluczowe elementy procesu przygotowania kiszonki w silosie przejazdowym, które minimalizują straty magazynowe.</w:t>
      </w:r>
    </w:p>
    <w:p xmlns:wp14="http://schemas.microsoft.com/office/word/2010/wordml" w:rsidR="0038166D" w:rsidRDefault="00232D1B" w14:paraId="5147F27A" wp14:textId="7777777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 typ pompy (ogólna zasada) zastosujesz do transportu gęstego wywaru gorzelnianego (15% SM), a jaki do rzadkiej gnojowicy (5% SM)?</w:t>
      </w:r>
    </w:p>
    <w:p xmlns:wp14="http://schemas.microsoft.com/office/word/2010/wordml" w:rsidR="0038166D" w:rsidRDefault="00232D1B" w14:paraId="2A1E768A" wp14:textId="7777777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Wymień trzy główne obszary, w których logistyka substratów wpływa na koszty operacyjne (OPEX) biogazowni.</w:t>
      </w:r>
    </w:p>
    <w:p xmlns:wp14="http://schemas.microsoft.com/office/word/2010/wordml" w:rsidR="0038166D" w:rsidRDefault="00232D1B" w14:paraId="217430DE" wp14:textId="7777777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Jaki jest standardowy parametr (temperatura i czas) wymagany przy higienizacji substratów UPPZ?</w:t>
      </w:r>
    </w:p>
    <w:p xmlns:wp14="http://schemas.microsoft.com/office/word/2010/wordml" w:rsidR="0038166D" w:rsidRDefault="00232D1B" w14:paraId="1618E36E" wp14:textId="77777777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Dlaczego kategorycznie nie wolno wchodzić do opróżnionego zbiornika na gnojowicę bez specjalistycznego sprzętu i asekuracji? Jakie dwa główne zagrożenia gazowe tam występują?</w:t>
      </w:r>
    </w:p>
    <w:p xmlns:wp14="http://schemas.microsoft.com/office/word/2010/wordml" w:rsidR="0038166D" w:rsidRDefault="00232D1B" w14:paraId="07D5519E" wp14:textId="77777777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(Oczekiwane odpowiedzi:)</w:t>
      </w:r>
    </w:p>
    <w:p xmlns:wp14="http://schemas.microsoft.com/office/word/2010/wordml" w:rsidR="0038166D" w:rsidRDefault="00232D1B" w14:paraId="13B6188E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(1. Prawidłowe ubijanie (wysoka gęstość); szybkie i szczelne okrycie (folia podkładowa + główna); prawidłowe obciążenie folii.)</w:t>
      </w:r>
    </w:p>
    <w:p xmlns:wp14="http://schemas.microsoft.com/office/word/2010/wordml" w:rsidR="0038166D" w:rsidP="2F47A7DD" w:rsidRDefault="00232D1B" w14:paraId="1A356A82" wp14:textId="37814526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2F47A7DD" w:rsidR="0C55D335">
        <w:rPr>
          <w:rFonts w:ascii="Google Sans Text" w:hAnsi="Google Sans Text" w:eastAsia="Google Sans Text" w:cs="Google Sans Text"/>
        </w:rPr>
        <w:t>(2. Do gęstego: pompa śrubowa (</w:t>
      </w:r>
      <w:r w:rsidRPr="2F47A7DD" w:rsidR="1B5746FE">
        <w:rPr>
          <w:rFonts w:ascii="Google Sans Text" w:hAnsi="Google Sans Text" w:eastAsia="Google Sans Text" w:cs="Google Sans Text"/>
        </w:rPr>
        <w:t>Wangen</w:t>
      </w:r>
      <w:r w:rsidRPr="2F47A7DD" w:rsidR="0C55D335">
        <w:rPr>
          <w:rFonts w:ascii="Google Sans Text" w:hAnsi="Google Sans Text" w:eastAsia="Google Sans Text" w:cs="Google Sans Text"/>
        </w:rPr>
        <w:t>) lub krzywkowa. Do rzadkiego: pompa wirnikowa (zatapialna lub sucha).)</w:t>
      </w:r>
    </w:p>
    <w:p xmlns:wp14="http://schemas.microsoft.com/office/word/2010/wordml" w:rsidR="0038166D" w:rsidRDefault="00232D1B" w14:paraId="29296047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(3. Koszty transportu zewnętrznego (paliwo); koszty obsługi wewnętrznej (paliwo/prąd ładowarek, praca); straty magazynowe (zepsuty substrat).)</w:t>
      </w:r>
    </w:p>
    <w:p xmlns:wp14="http://schemas.microsoft.com/office/word/2010/wordml" w:rsidR="0038166D" w:rsidRDefault="00232D1B" w14:paraId="08C7772A" wp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(4. Minimum 70°C przez minimum 60 minut.)</w:t>
      </w:r>
    </w:p>
    <w:p xmlns:wp14="http://schemas.microsoft.com/office/word/2010/wordml" w:rsidR="0038166D" w:rsidP="2F47A7DD" w:rsidRDefault="00232D1B" w14:paraId="55D21FA3" wp14:textId="01C13F59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2F47A7DD" w:rsidR="0C55D335">
        <w:rPr>
          <w:rFonts w:ascii="Google Sans Text" w:hAnsi="Google Sans Text" w:eastAsia="Google Sans Text" w:cs="Google Sans Text"/>
        </w:rPr>
        <w:t>*(5. Ryzyko śmiertelnego zatrucia/uduszenia. Zagrożenia: 1. Brak tlenu; 2. Obecność toksycznego siarkowodoru (H2S</w:t>
      </w:r>
    </w:p>
    <w:sectPr w:rsidR="0038166D">
      <w:pgSz w:w="12240" w:h="15840" w:orient="portrait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69209D65-4BE4-47B8-9D04-9CD43521B63F}" r:id="rId1"/>
    <w:embedItalic w:fontKey="{C48E3508-4B95-40FB-B482-A3833061AC88}" r:id="rId2"/>
  </w:font>
  <w:font w:name="Google Sans">
    <w:charset w:val="00"/>
    <w:family w:val="auto"/>
    <w:pitch w:val="default"/>
    <w:embedRegular w:fontKey="{CF156A43-1D93-4429-BC81-716617B2F866}" r:id="rId3"/>
    <w:embedBold w:fontKey="{85A490FF-49A5-4195-97A2-A47703ECB3EE}" r:id="rId4"/>
  </w:font>
  <w:font w:name="Google Sans Text">
    <w:charset w:val="00"/>
    <w:family w:val="auto"/>
    <w:pitch w:val="default"/>
    <w:embedRegular w:fontKey="{B406240E-CA73-4F39-8B2F-D81376AE6649}" r:id="rId5"/>
    <w:embedBold w:fontKey="{A3BBFDFC-BDEC-4BE0-93E5-CEE451A8B0AB}" r:id="rId6"/>
    <w:embedItalic w:fontKey="{F9BF456B-784D-4569-AFF6-7E512B8079AF}" r:id="rId7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CD8FF384-96BC-4872-B1B0-775FAA7DB090}" r:id="rId8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7D809E08-F044-40D5-9671-63AE8B432BBC}" r:id="rId9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0479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14A3422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1C45F53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66342A5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079051E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082C386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0E2853E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0E2968D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168A564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1D684992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24A2176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28016608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2C612F5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2D560782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2D85792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2F1D16B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35E13D1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36A064B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387B74B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38902DD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395C3D5C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3AAD49B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3BCD5EBE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418723D3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47D73BA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48505A5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4E3C084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4E585C0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4E875CA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4FF5396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52A133CC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56636250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57AE64EA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5E5D6B70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61717218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5" w15:restartNumberingAfterBreak="0">
    <w:nsid w:val="65D7474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6" w15:restartNumberingAfterBreak="0">
    <w:nsid w:val="6CB3609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29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7" w15:restartNumberingAfterBreak="0">
    <w:nsid w:val="6CF2595D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8" w15:restartNumberingAfterBreak="0">
    <w:nsid w:val="6E046B1E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9" w15:restartNumberingAfterBreak="0">
    <w:nsid w:val="6E51646A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0" w15:restartNumberingAfterBreak="0">
    <w:nsid w:val="723F31C3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1" w15:restartNumberingAfterBreak="0">
    <w:nsid w:val="72EA4A0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2" w15:restartNumberingAfterBreak="0">
    <w:nsid w:val="744F5732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3" w15:restartNumberingAfterBreak="0">
    <w:nsid w:val="7A420607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4" w15:restartNumberingAfterBreak="0">
    <w:nsid w:val="7F5D68C4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67008686">
    <w:abstractNumId w:val="43"/>
  </w:num>
  <w:num w:numId="2" w16cid:durableId="151603533">
    <w:abstractNumId w:val="25"/>
  </w:num>
  <w:num w:numId="3" w16cid:durableId="1082338271">
    <w:abstractNumId w:val="29"/>
  </w:num>
  <w:num w:numId="4" w16cid:durableId="990645864">
    <w:abstractNumId w:val="1"/>
  </w:num>
  <w:num w:numId="5" w16cid:durableId="1492256493">
    <w:abstractNumId w:val="44"/>
  </w:num>
  <w:num w:numId="6" w16cid:durableId="1300451499">
    <w:abstractNumId w:val="42"/>
  </w:num>
  <w:num w:numId="7" w16cid:durableId="562563456">
    <w:abstractNumId w:val="0"/>
  </w:num>
  <w:num w:numId="8" w16cid:durableId="173886154">
    <w:abstractNumId w:val="31"/>
  </w:num>
  <w:num w:numId="9" w16cid:durableId="1733848681">
    <w:abstractNumId w:val="26"/>
  </w:num>
  <w:num w:numId="10" w16cid:durableId="936985967">
    <w:abstractNumId w:val="35"/>
  </w:num>
  <w:num w:numId="11" w16cid:durableId="1931501706">
    <w:abstractNumId w:val="30"/>
  </w:num>
  <w:num w:numId="12" w16cid:durableId="486092279">
    <w:abstractNumId w:val="19"/>
  </w:num>
  <w:num w:numId="13" w16cid:durableId="1365713306">
    <w:abstractNumId w:val="39"/>
  </w:num>
  <w:num w:numId="14" w16cid:durableId="1160653222">
    <w:abstractNumId w:val="24"/>
  </w:num>
  <w:num w:numId="15" w16cid:durableId="1167939246">
    <w:abstractNumId w:val="34"/>
  </w:num>
  <w:num w:numId="16" w16cid:durableId="142159239">
    <w:abstractNumId w:val="12"/>
  </w:num>
  <w:num w:numId="17" w16cid:durableId="2022389664">
    <w:abstractNumId w:val="8"/>
  </w:num>
  <w:num w:numId="18" w16cid:durableId="1997998542">
    <w:abstractNumId w:val="14"/>
  </w:num>
  <w:num w:numId="19" w16cid:durableId="610554443">
    <w:abstractNumId w:val="38"/>
  </w:num>
  <w:num w:numId="20" w16cid:durableId="827095116">
    <w:abstractNumId w:val="17"/>
  </w:num>
  <w:num w:numId="21" w16cid:durableId="2009017771">
    <w:abstractNumId w:val="7"/>
  </w:num>
  <w:num w:numId="22" w16cid:durableId="1641955207">
    <w:abstractNumId w:val="41"/>
  </w:num>
  <w:num w:numId="23" w16cid:durableId="1818451032">
    <w:abstractNumId w:val="37"/>
  </w:num>
  <w:num w:numId="24" w16cid:durableId="1906643755">
    <w:abstractNumId w:val="15"/>
  </w:num>
  <w:num w:numId="25" w16cid:durableId="567150824">
    <w:abstractNumId w:val="16"/>
  </w:num>
  <w:num w:numId="26" w16cid:durableId="181280621">
    <w:abstractNumId w:val="9"/>
  </w:num>
  <w:num w:numId="27" w16cid:durableId="512917392">
    <w:abstractNumId w:val="40"/>
  </w:num>
  <w:num w:numId="28" w16cid:durableId="1106315958">
    <w:abstractNumId w:val="20"/>
  </w:num>
  <w:num w:numId="29" w16cid:durableId="1242061181">
    <w:abstractNumId w:val="18"/>
  </w:num>
  <w:num w:numId="30" w16cid:durableId="960959606">
    <w:abstractNumId w:val="27"/>
  </w:num>
  <w:num w:numId="31" w16cid:durableId="1000541620">
    <w:abstractNumId w:val="33"/>
  </w:num>
  <w:num w:numId="32" w16cid:durableId="264459889">
    <w:abstractNumId w:val="3"/>
  </w:num>
  <w:num w:numId="33" w16cid:durableId="1352027456">
    <w:abstractNumId w:val="11"/>
  </w:num>
  <w:num w:numId="34" w16cid:durableId="1361777299">
    <w:abstractNumId w:val="6"/>
  </w:num>
  <w:num w:numId="35" w16cid:durableId="1344745807">
    <w:abstractNumId w:val="21"/>
  </w:num>
  <w:num w:numId="36" w16cid:durableId="163205364">
    <w:abstractNumId w:val="13"/>
  </w:num>
  <w:num w:numId="37" w16cid:durableId="79522716">
    <w:abstractNumId w:val="4"/>
  </w:num>
  <w:num w:numId="38" w16cid:durableId="410738204">
    <w:abstractNumId w:val="22"/>
  </w:num>
  <w:num w:numId="39" w16cid:durableId="80417044">
    <w:abstractNumId w:val="2"/>
  </w:num>
  <w:num w:numId="40" w16cid:durableId="1113862223">
    <w:abstractNumId w:val="36"/>
  </w:num>
  <w:num w:numId="41" w16cid:durableId="807435875">
    <w:abstractNumId w:val="10"/>
  </w:num>
  <w:num w:numId="42" w16cid:durableId="229661071">
    <w:abstractNumId w:val="23"/>
  </w:num>
  <w:num w:numId="43" w16cid:durableId="2139108262">
    <w:abstractNumId w:val="28"/>
  </w:num>
  <w:num w:numId="44" w16cid:durableId="2117821012">
    <w:abstractNumId w:val="5"/>
  </w:num>
  <w:num w:numId="45" w16cid:durableId="1275288578">
    <w:abstractNumId w:val="3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66D"/>
    <w:rsid w:val="00232D1B"/>
    <w:rsid w:val="002F7208"/>
    <w:rsid w:val="0038166D"/>
    <w:rsid w:val="0C55D335"/>
    <w:rsid w:val="0EDE3CBE"/>
    <w:rsid w:val="1B5746FE"/>
    <w:rsid w:val="2088A193"/>
    <w:rsid w:val="230253C5"/>
    <w:rsid w:val="2476AD37"/>
    <w:rsid w:val="2F47A7DD"/>
    <w:rsid w:val="30CC3449"/>
    <w:rsid w:val="42B2AB32"/>
    <w:rsid w:val="4ACF49DE"/>
    <w:rsid w:val="4B9C42C1"/>
    <w:rsid w:val="549A3AC4"/>
    <w:rsid w:val="78BA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E4431C"/>
  <w15:docId w15:val="{78D058BC-628C-4C8D-98D6-B7C4BF20FA3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Arial" w:hAnsi="Arial" w:eastAsia="Arial" w:cs="Arial"/>
        <w:sz w:val="22"/>
        <w:szCs w:val="22"/>
        <w:lang w:val="pl-PL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Łukasz Rosik</lastModifiedBy>
  <revision>2</revision>
  <dcterms:created xsi:type="dcterms:W3CDTF">2025-10-26T20:32:00.0000000Z</dcterms:created>
  <dcterms:modified xsi:type="dcterms:W3CDTF">2025-10-26T20:40:49.3569369Z</dcterms:modified>
</coreProperties>
</file>