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6E75E7" w:rsidRDefault="002C1F54" w14:paraId="791E5981" wp14:textId="77777777">
      <w:pPr>
        <w:pStyle w:val="Nagwek1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1. Moduł E: Parametry Substratów i Tworzenie Receptur</w:t>
      </w:r>
    </w:p>
    <w:p xmlns:wp14="http://schemas.microsoft.com/office/word/2010/wordml" w:rsidR="006E75E7" w:rsidRDefault="002C1F54" w14:paraId="5970D3F8" wp14:textId="77777777">
      <w:pPr>
        <w:pStyle w:val="Nagwek3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Alchemia Biogazu: Bilansowanie Receptur dla Stabilności i Wydajności</w:t>
      </w:r>
    </w:p>
    <w:p xmlns:wp14="http://schemas.microsoft.com/office/word/2010/wordml" w:rsidR="006E75E7" w:rsidRDefault="002C1F54" w14:paraId="038EB61D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i/>
          <w:color w:val="1B1C1D"/>
        </w:rPr>
      </w:pPr>
      <w:r>
        <w:rPr>
          <w:rFonts w:ascii="Google Sans Text" w:hAnsi="Google Sans Text" w:eastAsia="Google Sans Text" w:cs="Google Sans Text"/>
          <w:i/>
          <w:color w:val="1B1C1D"/>
        </w:rPr>
        <w:t>BCU - Specjalista ds. Biogazu</w:t>
      </w:r>
    </w:p>
    <w:p xmlns:wp14="http://schemas.microsoft.com/office/word/2010/wordml" w:rsidR="006E75E7" w:rsidRDefault="002C1F54" w14:paraId="35A7C649" wp14:textId="77777777">
      <w:pPr>
        <w:pStyle w:val="Nagwek2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 xml:space="preserve">2. Wprowadzenie: Od Składników do Koktajlu </w:t>
      </w:r>
      <w:r>
        <w:rPr>
          <w:rFonts w:ascii="Google Sans" w:hAnsi="Google Sans" w:eastAsia="Google Sans" w:cs="Google Sans"/>
          <w:color w:val="1B1C1D"/>
        </w:rPr>
        <w:t>🍹</w:t>
      </w:r>
    </w:p>
    <w:p xmlns:wp14="http://schemas.microsoft.com/office/word/2010/wordml" w:rsidR="006E75E7" w:rsidRDefault="002C1F54" w14:paraId="131BA1EA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Witam na zajęciach, które są sercem planowania operacyjnego biogazowni. W poprzednim module poznaliśmy szeroką gamę "składników" – substratów. Dowiedzieliśmy się, że różnią się one pochodzeniem, potencjałem energetycznym i potencjalnymi problemami.</w:t>
      </w:r>
    </w:p>
    <w:p xmlns:wp14="http://schemas.microsoft.com/office/word/2010/wordml" w:rsidR="006E75E7" w:rsidRDefault="002C1F54" w14:paraId="02B56770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Dziś wcielimy się w rolę "biogazowych alchemików" – nauczymy się, jak łączyć te składniki w </w:t>
      </w:r>
      <w:r>
        <w:rPr>
          <w:rFonts w:ascii="Google Sans Text" w:hAnsi="Google Sans Text" w:eastAsia="Google Sans Text" w:cs="Google Sans Text"/>
          <w:b/>
          <w:color w:val="1B1C1D"/>
        </w:rPr>
        <w:t>receptury</w:t>
      </w:r>
      <w:r>
        <w:rPr>
          <w:rFonts w:ascii="Google Sans Text" w:hAnsi="Google Sans Text" w:eastAsia="Google Sans Text" w:cs="Google Sans Text"/>
          <w:color w:val="1B1C1D"/>
        </w:rPr>
        <w:t xml:space="preserve">, które zapewnią nie tylko </w:t>
      </w:r>
      <w:r>
        <w:rPr>
          <w:rFonts w:ascii="Google Sans Text" w:hAnsi="Google Sans Text" w:eastAsia="Google Sans Text" w:cs="Google Sans Text"/>
          <w:b/>
          <w:color w:val="1B1C1D"/>
        </w:rPr>
        <w:t>maksymalną produkcję metanu</w:t>
      </w:r>
      <w:r>
        <w:rPr>
          <w:rFonts w:ascii="Google Sans Text" w:hAnsi="Google Sans Text" w:eastAsia="Google Sans Text" w:cs="Google Sans Text"/>
          <w:color w:val="1B1C1D"/>
        </w:rPr>
        <w:t xml:space="preserve">, ale przede wszystkim </w:t>
      </w:r>
      <w:r>
        <w:rPr>
          <w:rFonts w:ascii="Google Sans Text" w:hAnsi="Google Sans Text" w:eastAsia="Google Sans Text" w:cs="Google Sans Text"/>
          <w:b/>
          <w:color w:val="1B1C1D"/>
        </w:rPr>
        <w:t>stabilną i zdrową pracę</w:t>
      </w:r>
      <w:r>
        <w:rPr>
          <w:rFonts w:ascii="Google Sans Text" w:hAnsi="Google Sans Text" w:eastAsia="Google Sans Text" w:cs="Google Sans Text"/>
          <w:color w:val="1B1C1D"/>
        </w:rPr>
        <w:t xml:space="preserve"> naszego "mikrobiologicznego reaktora".</w:t>
      </w:r>
    </w:p>
    <w:p xmlns:wp14="http://schemas.microsoft.com/office/word/2010/wordml" w:rsidR="006E75E7" w:rsidRDefault="002C1F54" w14:paraId="0135DD0C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Błędnie skomponowana receptura, nawet z najlepszych substratów, może prowadzić do poważnych problemów: zakwaszenia, inhibicji amoniakiem, niestabilnej produkcji gazu lub po prostu niskiej wydajności ekonomicznej.</w:t>
      </w:r>
    </w:p>
    <w:p xmlns:wp14="http://schemas.microsoft.com/office/word/2010/wordml" w:rsidR="006E75E7" w:rsidRDefault="002C1F54" w14:paraId="78585D76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Dlatego zrozumienie kluczowych parametrów chemicznych substratów i umiejętność ich bilansowania to fundament efektywnej eksploatacji biogazowni. Zaczynajmy!</w:t>
      </w:r>
    </w:p>
    <w:p xmlns:wp14="http://schemas.microsoft.com/office/word/2010/wordml" w:rsidR="006E75E7" w:rsidRDefault="002C1F54" w14:paraId="3A862464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 xml:space="preserve">3. Kluczowe Parametry Substratów: Liczby, Które Mają Znaczenie </w:t>
      </w:r>
      <w:r>
        <w:rPr>
          <w:rFonts w:ascii="Google Sans" w:hAnsi="Google Sans" w:eastAsia="Google Sans" w:cs="Google Sans"/>
          <w:color w:val="1B1C1D"/>
        </w:rPr>
        <w:t>🔢</w:t>
      </w:r>
      <w:r>
        <w:rPr>
          <w:rFonts w:ascii="Google Sans" w:hAnsi="Google Sans" w:eastAsia="Google Sans" w:cs="Google Sans"/>
          <w:color w:val="1B1C1D"/>
        </w:rPr>
        <w:t xml:space="preserve"> (1/4)</w:t>
      </w:r>
    </w:p>
    <w:p xmlns:wp14="http://schemas.microsoft.com/office/word/2010/wordml" w:rsidR="006E75E7" w:rsidRDefault="002C1F54" w14:paraId="1587F2C5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Aby tworzyć efektywne receptury, musimy biegle posługiwać się językiem liczb opisujących właściwości substratów. Oto najważniejsze z nich:</w:t>
      </w:r>
    </w:p>
    <w:p xmlns:wp14="http://schemas.microsoft.com/office/word/2010/wordml" w:rsidR="006E75E7" w:rsidP="04FAFDCB" w:rsidRDefault="002C1F54" w14:paraId="1B43B15B" wp14:textId="4545F5D7">
      <w:pPr>
        <w:numPr>
          <w:ilvl w:val="0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04FAFDCB" w:rsidR="5DFCE32E">
        <w:rPr>
          <w:rFonts w:ascii="Google Sans Text" w:hAnsi="Google Sans Text" w:eastAsia="Google Sans Text" w:cs="Google Sans Text"/>
          <w:color w:val="1B1C1D"/>
        </w:rPr>
        <w:t>Sucha Masa (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s.m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. / TS - Total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Solids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)%</w:t>
      </w:r>
      <w:r>
        <w:br/>
      </w:r>
      <w:r w:rsidRPr="04FAFDCB" w:rsidR="5DFCE32E">
        <w:rPr>
          <w:rFonts w:ascii="Google Sans Text" w:hAnsi="Google Sans Text" w:eastAsia="Google Sans Text" w:cs="Google Sans Text"/>
          <w:color w:val="1B1C1D"/>
        </w:rPr>
        <w:t>: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Definicja: Procentowa zawartość masy po całkowitym odparowaniu wody (zwykle w 105</w:t>
      </w:r>
      <w:r w:rsidRPr="04FAFDCB" w:rsidR="0061B25C">
        <w:rPr>
          <w:rFonts w:ascii="Google Sans Text" w:hAnsi="Google Sans Text" w:eastAsia="Google Sans Text" w:cs="Google Sans Text"/>
          <w:color w:val="1B1C1D"/>
        </w:rPr>
        <w:t xml:space="preserve"> st.</w:t>
      </w:r>
      <w:r w:rsidRPr="04FAFDCB" w:rsidR="3972EEFD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C). Prościej: wszystko, co nie jest wodą.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* Znaczenie: Wpływa na konsystencję (płynna vs. stała),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pompowalność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, dobór systemów dozowania (pompy vs. podajniki ślimakowe/tłokowe), mieszania (typ i moc mieszadeł) oraz ogólną objętość materiału w fermentorze. W typowej fermentacji mokrej dąży się do utrzymania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s.m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. w fermentorze na poziomie 8-12%, maksymalnie 15%. Zbyt wysoka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s.m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. utrudnia mieszanie i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transport masy, zbyt niska – zmniejsza koncentrację "paliwa" w jednostce objętości.</w:t>
      </w:r>
    </w:p>
    <w:p xmlns:wp14="http://schemas.microsoft.com/office/word/2010/wordml" w:rsidR="006E75E7" w:rsidP="04FAFDCB" w:rsidRDefault="002C1F54" w14:paraId="0E7038B3" wp14:textId="267F3458">
      <w:pPr>
        <w:numPr>
          <w:ilvl w:val="0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 w:line="275" w:lineRule="auto"/>
        <w:rPr/>
      </w:pPr>
      <w:r w:rsidRPr="04FAFDCB" w:rsidR="5DFCE32E">
        <w:rPr>
          <w:rFonts w:ascii="Google Sans Text" w:hAnsi="Google Sans Text" w:eastAsia="Google Sans Text" w:cs="Google Sans Text"/>
          <w:color w:val="1B1C1D"/>
        </w:rPr>
        <w:t>Sucha Masa Organiczna (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s.m.o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. /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oTS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 / VS -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Volatile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Solids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)%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s.m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. lub %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ś.m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.</w:t>
      </w:r>
      <w:r>
        <w:br/>
      </w:r>
      <w:r w:rsidRPr="04FAFDCB" w:rsidR="5DFCE32E">
        <w:rPr>
          <w:rFonts w:ascii="Google Sans Text" w:hAnsi="Google Sans Text" w:eastAsia="Google Sans Text" w:cs="Google Sans Text"/>
          <w:color w:val="1B1C1D"/>
        </w:rPr>
        <w:t>: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Definicja: Część suchej masy, która ulega spaleniu w wysokiej temperaturze (np. 550</w:t>
      </w:r>
      <w:r w:rsidRPr="04FAFDCB" w:rsidR="0061B25C">
        <w:rPr>
          <w:rFonts w:ascii="Google Sans Text" w:hAnsi="Google Sans Text" w:eastAsia="Google Sans Text" w:cs="Google Sans Text"/>
          <w:color w:val="1B1C1D"/>
        </w:rPr>
        <w:t xml:space="preserve"> st.</w:t>
      </w:r>
      <w:r w:rsidRPr="04FAFDCB" w:rsidR="3972EEFD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C), czyli materia organiczna. Jest to różnica między suchą masą a masą popiołu (części mineralnej).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* Znaczenie: To jest właściwe "paliwo" dla procesu fermentacji! Mikroorganizmy przekształcają właśnie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s.m.o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. w biogaz. Im wyższy udział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s.m.o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. w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s.m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. (zazwyczaj 70-95% dla większości substratów organicznych), tym większy potencjał energetyczny danego substratu w przeliczeniu na suchą masę.</w:t>
      </w:r>
    </w:p>
    <w:p xmlns:wp14="http://schemas.microsoft.com/office/word/2010/wordml" w:rsidR="006E75E7" w:rsidRDefault="002C1F54" w14:paraId="5AFB359D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 xml:space="preserve">4. Kluczowe Parametry Substratów: Liczby, Które Mają Znaczenie </w:t>
      </w:r>
      <w:r>
        <w:rPr>
          <w:rFonts w:ascii="Google Sans" w:hAnsi="Google Sans" w:eastAsia="Google Sans" w:cs="Google Sans"/>
          <w:color w:val="1B1C1D"/>
        </w:rPr>
        <w:t>🔢</w:t>
      </w:r>
      <w:r>
        <w:rPr>
          <w:rFonts w:ascii="Google Sans" w:hAnsi="Google Sans" w:eastAsia="Google Sans" w:cs="Google Sans"/>
          <w:color w:val="1B1C1D"/>
        </w:rPr>
        <w:t xml:space="preserve"> (2/4)</w:t>
      </w:r>
    </w:p>
    <w:p xmlns:wp14="http://schemas.microsoft.com/office/word/2010/wordml" w:rsidR="006E75E7" w:rsidRDefault="002C1F54" w14:paraId="4089DB59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Tabela 1:</w:t>
      </w:r>
      <w:r>
        <w:rPr>
          <w:rFonts w:ascii="Google Sans Text" w:hAnsi="Google Sans Text" w:eastAsia="Google Sans Text" w:cs="Google Sans Text"/>
          <w:color w:val="1B1C1D"/>
        </w:rPr>
        <w:t xml:space="preserve"> Orientacyjna zawartość s.m. i s.m.o. w wybranych substratach</w:t>
      </w:r>
    </w:p>
    <w:tbl>
      <w:tblPr>
        <w:tblW w:w="9360" w:type="dxa"/>
        <w:tblInd w:w="0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Look w:val="0600" w:firstRow="0" w:lastRow="0" w:firstColumn="0" w:lastColumn="0" w:noHBand="1" w:noVBand="1"/>
      </w:tblPr>
      <w:tblGrid>
        <w:gridCol w:w="1872"/>
        <w:gridCol w:w="1872"/>
        <w:gridCol w:w="1872"/>
        <w:gridCol w:w="1872"/>
        <w:gridCol w:w="1872"/>
      </w:tblGrid>
      <w:tr xmlns:wp14="http://schemas.microsoft.com/office/word/2010/wordml" w:rsidR="006E75E7" w:rsidTr="04FAFDCB" w14:paraId="0D19099A" wp14:textId="77777777"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849DCDD" wp14:textId="469653E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>Substrat</w:t>
            </w:r>
            <w:r w:rsidRPr="04FAFDCB" w:rsidR="2C8565ED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09037B4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s.m. (%)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15B5C68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s.m.o. (% s.m.)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4349137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s.m.o. (% ś.m. - szac.)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1FFF1797" wp14:textId="7267B45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>Typowe źródło</w:t>
            </w:r>
            <w:r w:rsidRPr="04FAFDCB" w:rsidR="6AF962FE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6EF6530A" wp14:textId="77777777"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03B00DFB" wp14:textId="71BC182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Gnojowica bydlęca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78901CD1" wp14:textId="7943BC5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8-11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7A081DD9" wp14:textId="39AF747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75-82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6F28E02C" wp14:textId="6290F70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6-9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09355415" wp14:textId="1021799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Produkcja zwierzęca</w:t>
            </w:r>
            <w:r w:rsidRPr="04FAFDCB" w:rsidR="1D6AAFC0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12968036" wp14:textId="77777777"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B51B9F7" wp14:textId="4E549ED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Gnojowica świńska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0CA10F1" wp14:textId="6BB29F0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~7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3E551FB" wp14:textId="5F0B860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75-86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0765328" wp14:textId="6CEB099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~5-6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77216551" wp14:textId="79B7035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Produkcja zwierzęca</w:t>
            </w:r>
            <w:r w:rsidRPr="04FAFDCB" w:rsidR="1D6AAFC0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3E600CEB" wp14:textId="77777777"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656C7CB" wp14:textId="77E3B11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Kiszonka z kukurydzy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469F1C61" wp14:textId="4875411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30-35</w:t>
            </w:r>
            <w:r w:rsidRPr="04FAFDCB" w:rsidR="1D6AAFC0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08CBB091" wp14:textId="1484D48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92-96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495FF485" wp14:textId="7CD4FDE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28-33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E9383FE" wp14:textId="3B1109A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Uprawy celowe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3E09DBFE" wp14:textId="77777777"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2446FE10" wp14:textId="1336D7A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Kiszonka z trawy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B331611" wp14:textId="3D1C358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25-40</w:t>
            </w:r>
            <w:r w:rsidRPr="04FAFDCB" w:rsidR="1D6AAFC0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5EF4BF2" wp14:textId="2A6EA20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85-92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27C6EE65" wp14:textId="619A05E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21-37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4BB649C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Uprawy celowe / Użytki zielone</w:t>
            </w:r>
          </w:p>
        </w:tc>
      </w:tr>
      <w:tr xmlns:wp14="http://schemas.microsoft.com/office/word/2010/wordml" w:rsidR="006E75E7" w:rsidTr="04FAFDCB" w14:paraId="2962C7A2" wp14:textId="77777777"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64E3D2EE" wp14:textId="60DABA5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Wysłodki buraczane (pras.)</w:t>
            </w:r>
            <w:r w:rsidRPr="04FAFDCB" w:rsidR="1D6AAFC0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850DD11" wp14:textId="5FB9B2A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22-26</w:t>
            </w:r>
            <w:r w:rsidRPr="04FAFDCB" w:rsidR="1D6AAFC0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EAB0252" wp14:textId="2A47381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~95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688857C2" wp14:textId="5D96C58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21-25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3E8C101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Przetwórstwo (cukrownie)</w:t>
            </w:r>
          </w:p>
        </w:tc>
      </w:tr>
      <w:tr xmlns:wp14="http://schemas.microsoft.com/office/word/2010/wordml" w:rsidR="006E75E7" w:rsidTr="04FAFDCB" w14:paraId="6B02FCF1" wp14:textId="77777777"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755694D0" wp14:textId="375134B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Wywar gorzelniany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21BAD0E8" wp14:textId="2211D69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6-8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47DE1DCC" wp14:textId="38EE059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83-88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10792F69" wp14:textId="7412109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5-7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7CEC459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Przetwórstwo (gorzelnie)</w:t>
            </w:r>
          </w:p>
        </w:tc>
      </w:tr>
      <w:tr xmlns:wp14="http://schemas.microsoft.com/office/word/2010/wordml" w:rsidR="006E75E7" w:rsidTr="04FAFDCB" w14:paraId="3F0B0ED1" wp14:textId="77777777"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2059B372" wp14:textId="599458A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Pomiot kurzy (suchy)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4829E572" wp14:textId="0508684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~70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25E6AE49" wp14:textId="338DB3B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~70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010963BB" wp14:textId="777AADB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~49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1477E5C3" wp14:textId="7247C09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Produkcja zwierzęca</w:t>
            </w:r>
            <w:r w:rsidRPr="04FAFDCB" w:rsidR="1D6AAFC0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2C5B524A" wp14:textId="77777777"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1F6EA22A" wp14:textId="5ACECAB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Słoma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20CA77C5" wp14:textId="24F8552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~88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04E37FF" wp14:textId="57C3E10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~95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2E0A9A73" wp14:textId="02FDE25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~84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6B3EEB5B" wp14:textId="60FB90C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Produkcja roślinna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0E45B893" wp14:textId="77777777"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1EF79D3F" wp14:textId="4E20E02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Odpady owocowe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642CBEF5" wp14:textId="6978A3D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15-25</w:t>
            </w:r>
            <w:r w:rsidRPr="04FAFDCB" w:rsidR="1D6AAFC0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282BBCC4" wp14:textId="5994356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85-95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46D169D2" wp14:textId="1E24ACA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13-24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55E6F9D" wp14:textId="65C2E5E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Przetwórstwo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5B250A8E" wp14:textId="77777777"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73D5EF6E" wp14:textId="3D35F61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Obornik bydlęcy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FB12078" wp14:textId="4A19C95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~25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872E0B5" wp14:textId="7827262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68-76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404757B8" wp14:textId="1209A9A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~17-19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D447880" wp14:textId="1312698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Produkcja zwierzęca</w:t>
            </w:r>
            <w:r w:rsidRPr="04FAFDCB" w:rsidR="1D6AAFC0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3F5DBD59" wp14:textId="77777777">
        <w:tc>
          <w:tcPr>
            <w:tcW w:w="9360" w:type="dxa"/>
            <w:gridSpan w:val="5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14C6C5C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Źródła danych: opracowanie własne na podstawie danych literaturowych</w:t>
            </w:r>
          </w:p>
        </w:tc>
      </w:tr>
    </w:tbl>
    <w:p xmlns:wp14="http://schemas.microsoft.com/office/word/2010/wordml" w:rsidR="006E75E7" w:rsidRDefault="002C1F54" w14:paraId="32E72F41" wp14:textId="77777777">
      <w:pPr>
        <w:pStyle w:val="Nagwek2"/>
        <w:spacing w:before="48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 xml:space="preserve">5. Kluczowe Parametry Substratów: Liczby, Które Mają Znaczenie </w:t>
      </w:r>
      <w:r>
        <w:rPr>
          <w:rFonts w:ascii="Google Sans" w:hAnsi="Google Sans" w:eastAsia="Google Sans" w:cs="Google Sans"/>
          <w:color w:val="1B1C1D"/>
        </w:rPr>
        <w:t>🔢</w:t>
      </w:r>
      <w:r>
        <w:rPr>
          <w:rFonts w:ascii="Google Sans" w:hAnsi="Google Sans" w:eastAsia="Google Sans" w:cs="Google Sans"/>
          <w:color w:val="1B1C1D"/>
        </w:rPr>
        <w:t xml:space="preserve"> (3/4)</w:t>
      </w:r>
    </w:p>
    <w:p xmlns:wp14="http://schemas.microsoft.com/office/word/2010/wordml" w:rsidR="006E75E7" w:rsidP="04FAFDCB" w:rsidRDefault="002C1F54" w14:paraId="137B4053" wp14:textId="1667F004">
      <w:pPr>
        <w:numPr>
          <w:ilvl w:val="0"/>
          <w:numId w:val="3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 w:line="275" w:lineRule="auto"/>
        <w:rPr/>
      </w:pPr>
      <w:r w:rsidRPr="04FAFDCB" w:rsidR="5DFCE32E">
        <w:rPr>
          <w:rFonts w:ascii="Google Sans Text" w:hAnsi="Google Sans Text" w:eastAsia="Google Sans Text" w:cs="Google Sans Text"/>
          <w:color w:val="1B1C1D"/>
        </w:rPr>
        <w:t>Stosunek Węgla do Azotu (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C:N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):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Definicja: Proporcja masy węgla organicznego (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Corg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) do azotu ogólnego (N) w substracie lub mieszaninie.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* Znaczenie: Kluczowy dla stabilności biologicznej. Mikroorganizmy potrzebują obu pierwiastków do budowy komórek i procesów metabolicznych. Optymalny stosunek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C:N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 dla całej mieszaniny fermentacyjnej to 20-30:1.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* Zbyt niski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C:N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 (&lt;15:1): Nadmiar azotu prowadzi do akumulacji amoniaku (NH₃), który hamuje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metanogeny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 (bakterie produkujące metan). Typowe dla gnojowicy (zwłaszcza świńskiej), p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omiotu, niektórych odpadów białkowych.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* Zbyt wysoki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C:N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 (&gt;35:1): Niedobór azotu ogranicza wzrost i aktywność bakterii, spowalnia proces, nie pozwala w pełni wykorzystać dostępnego węgla. Typowe dla słomy, materiałów zdrewniałych.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* Praktyka: Mieszanie substratów jest często konieczne do osiągnięcia optymalnego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C:N.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 Gnojowica (niski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C:N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) jest świetnie bilansowana przez kiszonki (wyższy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C:N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).</w:t>
      </w:r>
    </w:p>
    <w:p xmlns:wp14="http://schemas.microsoft.com/office/word/2010/wordml" w:rsidR="006E75E7" w:rsidRDefault="002C1F54" w14:paraId="7E310CE3" wp14:textId="7777777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Tabela 2:</w:t>
      </w:r>
      <w:r>
        <w:rPr>
          <w:rFonts w:ascii="Google Sans Text" w:hAnsi="Google Sans Text" w:eastAsia="Google Sans Text" w:cs="Google Sans Text"/>
          <w:color w:val="1B1C1D"/>
        </w:rPr>
        <w:t xml:space="preserve"> Orientacyjny stosunek C:N dla wybranych substratów</w:t>
      </w:r>
    </w:p>
    <w:tbl>
      <w:tblPr>
        <w:tblW w:w="9360" w:type="dxa"/>
        <w:tblInd w:w="0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xmlns:wp14="http://schemas.microsoft.com/office/word/2010/wordml" w:rsidR="006E75E7" w:rsidTr="04FAFDCB" w14:paraId="6656BA88" wp14:textId="77777777"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6C90EA7F" wp14:textId="1A692AB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>Substrat</w:t>
            </w:r>
            <w:r w:rsidRPr="04FAFDCB" w:rsidR="6AF962FE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 xml:space="preserve"> 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00163F9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Typowy stosunek C:N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19027E77" wp14:textId="57B54C0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>Charakterystyka</w:t>
            </w:r>
            <w:r w:rsidRPr="04FAFDCB" w:rsidR="2C8565ED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7DBA2C1A" wp14:textId="77777777"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E1BDB08" wp14:textId="5A3FA70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Gnojowica bydlęca</w:t>
            </w:r>
            <w:r w:rsidRPr="04FAFDCB" w:rsidR="1D6AAFC0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114E0B2" wp14:textId="6301A0F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6-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10 :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 xml:space="preserve"> 1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4611745" wp14:textId="49AD331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Bogata w N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74875DE0" wp14:textId="77777777"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6941D832" wp14:textId="5C789F5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Pomiot kurzy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4AF02CCB" wp14:textId="42F8FA1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3-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6 :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 xml:space="preserve"> 1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5574C58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Bardzo bogaty w N (</w:t>
            </w: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Ryzyko!</w:t>
            </w:r>
            <w:r>
              <w:rPr>
                <w:rFonts w:ascii="Google Sans Text" w:hAnsi="Google Sans Text" w:eastAsia="Google Sans Text" w:cs="Google Sans Text"/>
                <w:color w:val="1B1C1D"/>
              </w:rPr>
              <w:t>)</w:t>
            </w:r>
          </w:p>
        </w:tc>
      </w:tr>
      <w:tr xmlns:wp14="http://schemas.microsoft.com/office/word/2010/wordml" w:rsidR="006E75E7" w:rsidTr="04FAFDCB" w14:paraId="38A20354" wp14:textId="77777777"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78B32069" wp14:textId="7676A69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Słoma zbożowa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61C8BC85" wp14:textId="7CA234C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80-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100 :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 xml:space="preserve"> 1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69B90100" wp14:textId="4861B6E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Bardzo bogata w C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425DE153" wp14:textId="77777777"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3949822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Kiszonka z kukurydzy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269C79B" wp14:textId="65F201A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25-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40 :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 xml:space="preserve"> 1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196707F0" wp14:textId="564098F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Dobrze zbilansowana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69DAE869" wp14:textId="77777777"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095080B7" wp14:textId="53DE487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Kiszonka z trawy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4E041DEE" wp14:textId="1AAA755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15-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25 :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 xml:space="preserve"> 1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230A8BF2" wp14:textId="68E5DC4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Raczej zbilansowana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267108C6" wp14:textId="77777777"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5323B65" wp14:textId="14227F0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Wysłodki buraczane</w:t>
            </w:r>
            <w:r w:rsidRPr="04FAFDCB" w:rsidR="1D6AAFC0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144D3D75" wp14:textId="7444200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20-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30 :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 xml:space="preserve"> 1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2B4F2389" wp14:textId="1067E01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Zbilansowana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594AED35" wp14:textId="77777777"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42244991" wp14:textId="59278A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Wywar gorzelniany</w:t>
            </w:r>
            <w:r w:rsidRPr="04FAFDCB" w:rsidR="1D6AAFC0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7358531C" wp14:textId="59BBCFA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5-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10 :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 xml:space="preserve"> 1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6FD064B0" wp14:textId="28CB7EE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Bogaty w N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76FBDAF5" wp14:textId="77777777">
        <w:tc>
          <w:tcPr>
            <w:tcW w:w="9360" w:type="dxa"/>
            <w:gridSpan w:val="3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0729758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Źródła danych: opracowanie własne na podstawie danych literaturowych</w:t>
            </w:r>
          </w:p>
        </w:tc>
      </w:tr>
    </w:tbl>
    <w:p xmlns:wp14="http://schemas.microsoft.com/office/word/2010/wordml" w:rsidR="006E75E7" w:rsidRDefault="002C1F54" w14:paraId="7AAE5F63" wp14:textId="77777777">
      <w:pPr>
        <w:pStyle w:val="Nagwek2"/>
        <w:spacing w:before="48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 xml:space="preserve">6. Kluczowe Parametry Substratów: Liczby, Które Mają Znaczenie </w:t>
      </w:r>
      <w:r>
        <w:rPr>
          <w:rFonts w:ascii="Google Sans" w:hAnsi="Google Sans" w:eastAsia="Google Sans" w:cs="Google Sans"/>
          <w:color w:val="1B1C1D"/>
        </w:rPr>
        <w:t>🔢</w:t>
      </w:r>
      <w:r>
        <w:rPr>
          <w:rFonts w:ascii="Google Sans" w:hAnsi="Google Sans" w:eastAsia="Google Sans" w:cs="Google Sans"/>
          <w:color w:val="1B1C1D"/>
        </w:rPr>
        <w:t xml:space="preserve"> (4/4)</w:t>
      </w:r>
    </w:p>
    <w:p xmlns:wp14="http://schemas.microsoft.com/office/word/2010/wordml" w:rsidR="006E75E7" w:rsidP="04FAFDCB" w:rsidRDefault="002C1F54" w14:paraId="3ACA7F16" wp14:textId="1B74395C">
      <w:pPr>
        <w:numPr>
          <w:ilvl w:val="0"/>
          <w:numId w:val="4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 w:line="275" w:lineRule="auto"/>
        <w:rPr/>
      </w:pP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Zawartość Tłuszczów i Białka%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s.m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.</w:t>
      </w:r>
      <w:r>
        <w:br/>
      </w:r>
      <w:r w:rsidRPr="04FAFDCB" w:rsidR="5DFCE32E">
        <w:rPr>
          <w:rFonts w:ascii="Google Sans Text" w:hAnsi="Google Sans Text" w:eastAsia="Google Sans Text" w:cs="Google Sans Text"/>
          <w:color w:val="1B1C1D"/>
        </w:rPr>
        <w:t>: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Znaczenie: Bezpośrednio wpływają na potencjał metanowy i ryzyko procesowe.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* Tłuszcze: Mają najwyższy potencjał metanowy (BMP), ponad dwukrotnie wyższy niż węglowodany. ALE ich rozkład jest wolniejszy i może prowadzić do akumulacji długołańcuchowych kwasów tłuszczowych (LCFA), które są inhibitorami dla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metanogenów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 przy zbyt wysokim stężeniu.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Białka: Mają wysoki potencjał metanowy, ale są głównym źródłem azotu amonowego, stwarzając ryzyko inhibicji amoniakiem. Ich rozkład uwalnia też siarkę (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ryzyko H2S).</w:t>
      </w:r>
    </w:p>
    <w:p xmlns:wp14="http://schemas.microsoft.com/office/word/2010/wordml" w:rsidR="006E75E7" w:rsidRDefault="002C1F54" w14:paraId="21B3CBEF" wp14:textId="7777777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Tabela 3:</w:t>
      </w:r>
      <w:r>
        <w:rPr>
          <w:rFonts w:ascii="Google Sans Text" w:hAnsi="Google Sans Text" w:eastAsia="Google Sans Text" w:cs="Google Sans Text"/>
          <w:color w:val="1B1C1D"/>
        </w:rPr>
        <w:t xml:space="preserve"> Orientacyjna zawartość tłuszczów i białka</w:t>
      </w:r>
    </w:p>
    <w:tbl>
      <w:tblPr>
        <w:tblW w:w="9360" w:type="dxa"/>
        <w:tblInd w:w="0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xmlns:wp14="http://schemas.microsoft.com/office/word/2010/wordml" w:rsidR="006E75E7" w:rsidTr="04FAFDCB" w14:paraId="060A5525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7F5A3813" wp14:textId="13D946A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>Substrat</w:t>
            </w:r>
            <w:r w:rsidRPr="04FAFDCB" w:rsidR="6AF962FE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2370BA1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Tłuszcz surowy (% s.m.)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29EEABA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Białko surowe (% s.m.)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1D62F2D1" wp14:textId="5E9294C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>Uwagi</w:t>
            </w:r>
            <w:r w:rsidRPr="04FAFDCB" w:rsidR="2C8565ED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613E8CF6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707DF2B6" wp14:textId="282663A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Gnojowica bydlęca</w:t>
            </w:r>
            <w:r w:rsidRPr="04FAFDCB" w:rsidR="1D6AAFC0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38E96FD" wp14:textId="22C291A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2-5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2C6C984E" wp14:textId="11BEEED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10-15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209FD26D" wp14:textId="5C029C6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-</w:t>
            </w:r>
            <w:r w:rsidRPr="04FAFDCB" w:rsidR="4DBCA0A0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2A048D67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706C03D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Kiszonka z kukurydzy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1504210E" wp14:textId="5083C6F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2-4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07836D29" wp14:textId="5FB78F6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7-9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47E20FE6" wp14:textId="5317570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-</w:t>
            </w:r>
            <w:r w:rsidRPr="04FAFDCB" w:rsidR="4DBCA0A0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53DF4793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7DDACBBD" wp14:textId="3AC5829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Odpady tłuszczowe</w:t>
            </w:r>
            <w:r w:rsidRPr="04FAFDCB" w:rsidR="1D6AAFC0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07D71627" wp14:textId="5321FBB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50-90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627E5F46" wp14:textId="176ADA2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5-15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00585A6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Wysokie BMP, ale duże ryzyko LCFA!</w:t>
            </w:r>
          </w:p>
        </w:tc>
      </w:tr>
      <w:tr xmlns:wp14="http://schemas.microsoft.com/office/word/2010/wordml" w:rsidR="006E75E7" w:rsidTr="04FAFDCB" w14:paraId="4CF4F23B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F31115B" wp14:textId="02B190D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Wywar gorzelniany</w:t>
            </w:r>
            <w:r w:rsidRPr="04FAFDCB" w:rsidR="1D6AAFC0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08D9D4CD" wp14:textId="0637678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5-10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EE39919" wp14:textId="40CB07A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25-35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391B3FA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Wysoka zawartość białka (ryzyko NH₃)</w:t>
            </w:r>
          </w:p>
        </w:tc>
      </w:tr>
      <w:tr xmlns:wp14="http://schemas.microsoft.com/office/word/2010/wordml" w:rsidR="006E75E7" w:rsidTr="04FAFDCB" w14:paraId="3F77BC27" wp14:textId="77777777">
        <w:tc>
          <w:tcPr>
            <w:tcW w:w="9360" w:type="dxa"/>
            <w:gridSpan w:val="4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294A9D4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Źródła danych: opracowanie własne na podstawie danych literaturowych</w:t>
            </w:r>
          </w:p>
        </w:tc>
      </w:tr>
    </w:tbl>
    <w:p xmlns:wp14="http://schemas.microsoft.com/office/word/2010/wordml" w:rsidR="006E75E7" w:rsidP="04FAFDCB" w:rsidRDefault="002C1F54" w14:paraId="195DDBDE" wp14:textId="25707B9D">
      <w:pPr>
        <w:numPr>
          <w:ilvl w:val="0"/>
          <w:numId w:val="5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 w:rsidRPr="04FAFDCB" w:rsidR="5DFCE32E">
        <w:rPr>
          <w:rFonts w:ascii="Google Sans Text" w:hAnsi="Google Sans Text" w:eastAsia="Google Sans Text" w:cs="Google Sans Text"/>
          <w:color w:val="1B1C1D"/>
        </w:rPr>
        <w:t>Potencjał Metanowy (BMP)</w:t>
      </w:r>
      <w:r w:rsidRPr="04FAFDCB" w:rsidR="04EEF24B">
        <w:rPr>
          <w:rFonts w:ascii="Google Sans Text" w:hAnsi="Google Sans Text" w:eastAsia="Google Sans Text" w:cs="Google Sans Text"/>
          <w:color w:val="1B1C1D"/>
        </w:rPr>
        <w:t>Nm3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 CH4 / t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s.m.o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.</w:t>
      </w:r>
      <w:r>
        <w:br/>
      </w:r>
      <w:r w:rsidRPr="04FAFDCB" w:rsidR="5DFCE32E">
        <w:rPr>
          <w:rFonts w:ascii="Google Sans Text" w:hAnsi="Google Sans Text" w:eastAsia="Google Sans Text" w:cs="Google Sans Text"/>
          <w:color w:val="1B1C1D"/>
        </w:rPr>
        <w:t>: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* Definicja: Maksymalna objętość metanu (w warunkach normalnych: 0°C, 1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atm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) możliwa do uzyskania z tony suchej masy organicznej danego substratu w optymalnych warunkach laboratoryjnych.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Znaczenie: Główny wskaźnik wartości energetycznej substratu. Służy do szacowania produkcji biogazu z planowanej receptury. Jest podstawą do obliczeń ekonomicznych.</w:t>
      </w:r>
      <w:r>
        <w:br/>
      </w:r>
    </w:p>
    <w:p xmlns:wp14="http://schemas.microsoft.com/office/word/2010/wordml" w:rsidR="006E75E7" w:rsidRDefault="002C1F54" w14:paraId="1D6837FF" wp14:textId="7777777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Tabela 4:</w:t>
      </w:r>
      <w:r>
        <w:rPr>
          <w:rFonts w:ascii="Google Sans Text" w:hAnsi="Google Sans Text" w:eastAsia="Google Sans Text" w:cs="Google Sans Text"/>
          <w:color w:val="1B1C1D"/>
        </w:rPr>
        <w:t xml:space="preserve"> Orientacyjne wartości BMP dla wybranych substratów</w:t>
      </w:r>
    </w:p>
    <w:tbl>
      <w:tblPr>
        <w:tblW w:w="9360" w:type="dxa"/>
        <w:tblInd w:w="0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xmlns:wp14="http://schemas.microsoft.com/office/word/2010/wordml" w:rsidR="006E75E7" w:rsidTr="04FAFDCB" w14:paraId="431C1C7E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18971B42" wp14:textId="6DB2275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>Substrat</w:t>
            </w:r>
            <w:r w:rsidRPr="04FAFDCB" w:rsidR="2C8565ED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169338D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BMP (Nm3CH4​/t s.m.o.)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4BBF513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Uzysk biogazu (m³/t ś.m.)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610952E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Zaw. CH₄(%)</w:t>
            </w:r>
          </w:p>
        </w:tc>
      </w:tr>
      <w:tr xmlns:wp14="http://schemas.microsoft.com/office/word/2010/wordml" w:rsidR="006E75E7" w:rsidTr="04FAFDCB" w14:paraId="4AF053AD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20B1175B" wp14:textId="0C7FDE2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 xml:space="preserve">Tłuszcze (np. 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flotaty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)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6B386464" wp14:textId="6195109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700 - 950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B735BE8" wp14:textId="1AA0602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600 - 900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569659C" wp14:textId="05DEFC6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65 - 75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5F7E30EE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49C09375" wp14:textId="34062AC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Kiszonka z kukurydzy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5F5E4B0" wp14:textId="67913C3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360 - 420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4A6F3AE9" wp14:textId="2A5740A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180 - 210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8134C1A" wp14:textId="74A3A89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52 - 54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2FD9E7D7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77775AE9" wp14:textId="6B5F582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Gnojowica bydlęca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0D7E1271" wp14:textId="2A9A5EC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200 - 300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A0B118A" wp14:textId="241E504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20 - 30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4B590C2C" wp14:textId="272096F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~60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5A4D45FC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FF573C6" wp14:textId="1D87E2C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Wysłodki buraczane (pras.)</w:t>
            </w:r>
            <w:r w:rsidRPr="04FAFDCB" w:rsidR="1D6AAFC0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A309A53" wp14:textId="1513FA3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400 - 450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AC5382F" wp14:textId="110EEF4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60 - 75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78DE6207" wp14:textId="06C1EF9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70 - 75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5DBF637D" wp14:textId="77777777">
        <w:tc>
          <w:tcPr>
            <w:tcW w:w="9360" w:type="dxa"/>
            <w:gridSpan w:val="4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6F32ED1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Źródła danych: opracowanie własne na podstawie danych literaturowych</w:t>
            </w:r>
          </w:p>
        </w:tc>
      </w:tr>
    </w:tbl>
    <w:p xmlns:wp14="http://schemas.microsoft.com/office/word/2010/wordml" w:rsidR="006E75E7" w:rsidRDefault="002C1F54" w14:paraId="7C2E2711" wp14:textId="77777777">
      <w:pPr>
        <w:pStyle w:val="Nagwek2"/>
        <w:spacing w:before="48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7. Zasady Bilansowania Receptur: Tworzenie Stabilnej Mieszanki ⚖</w:t>
      </w:r>
      <w:r>
        <w:rPr>
          <w:rFonts w:ascii="Google Sans" w:hAnsi="Google Sans" w:eastAsia="Google Sans" w:cs="Google Sans"/>
          <w:color w:val="1B1C1D"/>
        </w:rPr>
        <w:t>️</w:t>
      </w:r>
      <w:r>
        <w:rPr>
          <w:rFonts w:ascii="Google Sans" w:hAnsi="Google Sans" w:eastAsia="Google Sans" w:cs="Google Sans"/>
          <w:color w:val="1B1C1D"/>
        </w:rPr>
        <w:t xml:space="preserve"> (1/2)</w:t>
      </w:r>
    </w:p>
    <w:p xmlns:wp14="http://schemas.microsoft.com/office/word/2010/wordml" w:rsidR="006E75E7" w:rsidRDefault="002C1F54" w14:paraId="21669C7B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Celem bilansowania jest stworzenie mieszaniny substratów (receptury wsadu), która zapewni:</w:t>
      </w:r>
    </w:p>
    <w:p xmlns:wp14="http://schemas.microsoft.com/office/word/2010/wordml" w:rsidR="006E75E7" w:rsidP="04FAFDCB" w:rsidRDefault="002C1F54" w14:paraId="26D12E7F" wp14:textId="2306525D">
      <w:pPr>
        <w:numPr>
          <w:ilvl w:val="0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04FAFDCB" w:rsidR="5DFCE32E">
        <w:rPr>
          <w:rFonts w:ascii="Google Sans Text" w:hAnsi="Google Sans Text" w:eastAsia="Google Sans Text" w:cs="Google Sans Text"/>
          <w:color w:val="1B1C1D"/>
        </w:rPr>
        <w:t>Stabilne warunki biologiczne: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* Optymalny stosunek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C:N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 (20-30:1).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Odpowiednia zdolność buforowa (mierzona np. przez TAC), aby neutralizować produkowane kwasy.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Brak lub niskie stężenie inhibitorów (amoniak, LCFA, H₂S).</w:t>
      </w:r>
    </w:p>
    <w:p xmlns:wp14="http://schemas.microsoft.com/office/word/2010/wordml" w:rsidR="006E75E7" w:rsidP="04FAFDCB" w:rsidRDefault="002C1F54" w14:paraId="08E3D484" wp14:textId="6F642866">
      <w:pPr>
        <w:numPr>
          <w:ilvl w:val="0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04FAFDCB" w:rsidR="5DFCE32E">
        <w:rPr>
          <w:rFonts w:ascii="Google Sans Text" w:hAnsi="Google Sans Text" w:eastAsia="Google Sans Text" w:cs="Google Sans Text"/>
          <w:color w:val="1B1C1D"/>
        </w:rPr>
        <w:t>Odpowiednie parametry fizyczne: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Docelowa zawartość suchej masy (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s.m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.) w fermentorze (np. 8-12% dla fermentacji mokrej).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Odpowiednia lepkość i struktura wsadu dla efektywnego mieszania i transportu.</w:t>
      </w:r>
    </w:p>
    <w:p xmlns:wp14="http://schemas.microsoft.com/office/word/2010/wordml" w:rsidR="006E75E7" w:rsidP="04FAFDCB" w:rsidRDefault="002C1F54" w14:paraId="0A22EF8D" wp14:textId="7243FDB1">
      <w:pPr>
        <w:numPr>
          <w:ilvl w:val="0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 w:line="275" w:lineRule="auto"/>
        <w:rPr/>
      </w:pPr>
      <w:r w:rsidRPr="04FAFDCB" w:rsidR="5DFCE32E">
        <w:rPr>
          <w:rFonts w:ascii="Google Sans Text" w:hAnsi="Google Sans Text" w:eastAsia="Google Sans Text" w:cs="Google Sans Text"/>
          <w:color w:val="1B1C1D"/>
        </w:rPr>
        <w:t>Maksymalizację (w sposób zrównoważony) produkcji metanu: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Wysoki udział suchej masy organicznej (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s.m.o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.).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Wysoki średni ważony potencjał metanowy (BMP) mieszaniny.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* Odpowiednie obciążenie komory ładunkiem organicznym (BR), które nie przeciąży procesu (np. 3-5 kg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s.m.o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./m³/d).</w:t>
      </w:r>
    </w:p>
    <w:p xmlns:wp14="http://schemas.microsoft.com/office/word/2010/wordml" w:rsidR="006E75E7" w:rsidRDefault="002C1F54" w14:paraId="34E0A370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8. Zasady Bilansowania Receptur: Tworzenie Stabilnej Mieszanki ⚖</w:t>
      </w:r>
      <w:r>
        <w:rPr>
          <w:rFonts w:ascii="Google Sans" w:hAnsi="Google Sans" w:eastAsia="Google Sans" w:cs="Google Sans"/>
          <w:color w:val="1B1C1D"/>
        </w:rPr>
        <w:t>️</w:t>
      </w:r>
      <w:r>
        <w:rPr>
          <w:rFonts w:ascii="Google Sans" w:hAnsi="Google Sans" w:eastAsia="Google Sans" w:cs="Google Sans"/>
          <w:color w:val="1B1C1D"/>
        </w:rPr>
        <w:t xml:space="preserve"> (2/2)</w:t>
      </w:r>
    </w:p>
    <w:p xmlns:wp14="http://schemas.microsoft.com/office/word/2010/wordml" w:rsidR="006E75E7" w:rsidRDefault="002C1F54" w14:paraId="6E1F2EE1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Kroki praktycznego bilansowania (przykład uproszczony):</w:t>
      </w:r>
    </w:p>
    <w:p xmlns:wp14="http://schemas.microsoft.com/office/word/2010/wordml" w:rsidR="006E75E7" w:rsidP="04FAFDCB" w:rsidRDefault="002C1F54" w14:paraId="6F67A2CC" wp14:textId="4EC7F22D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4FAFDCB" w:rsidR="5DFCE32E">
        <w:rPr>
          <w:rFonts w:ascii="Google Sans Text" w:hAnsi="Google Sans Text" w:eastAsia="Google Sans Text" w:cs="Google Sans Text"/>
        </w:rPr>
        <w:t>1.</w:t>
      </w:r>
      <w:r w:rsidRPr="04FAFDCB" w:rsidR="79B1A3B9">
        <w:rPr>
          <w:rFonts w:ascii="Google Sans Text" w:hAnsi="Google Sans Text" w:eastAsia="Google Sans Text" w:cs="Google Sans Text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</w:rPr>
        <w:t>Określ cel: Ile metanu (</w:t>
      </w:r>
      <w:r w:rsidRPr="04FAFDCB" w:rsidR="04EEF24B">
        <w:rPr>
          <w:rFonts w:ascii="Google Sans Text" w:hAnsi="Google Sans Text" w:eastAsia="Google Sans Text" w:cs="Google Sans Text"/>
        </w:rPr>
        <w:t>Nm3</w:t>
      </w:r>
      <w:r w:rsidRPr="04FAFDCB" w:rsidR="5DFCE32E">
        <w:rPr>
          <w:rFonts w:ascii="Google Sans Text" w:hAnsi="Google Sans Text" w:eastAsia="Google Sans Text" w:cs="Google Sans Text"/>
        </w:rPr>
        <w:t xml:space="preserve"> CH4 / dzień) potrzebujesz wyprodukować? (Wynika np. z mocy CHP). Jaki jest zakładany BR?</w:t>
      </w:r>
    </w:p>
    <w:p xmlns:wp14="http://schemas.microsoft.com/office/word/2010/wordml" w:rsidR="006E75E7" w:rsidP="04FAFDCB" w:rsidRDefault="002C1F54" w14:paraId="699A5B40" wp14:textId="58370286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4FAFDCB" w:rsidR="5DFCE32E">
        <w:rPr>
          <w:rFonts w:ascii="Google Sans Text" w:hAnsi="Google Sans Text" w:eastAsia="Google Sans Text" w:cs="Google Sans Text"/>
        </w:rPr>
        <w:t>2.</w:t>
      </w:r>
      <w:r w:rsidRPr="04FAFDCB" w:rsidR="79B1A3B9">
        <w:rPr>
          <w:rFonts w:ascii="Google Sans Text" w:hAnsi="Google Sans Text" w:eastAsia="Google Sans Text" w:cs="Google Sans Text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</w:rPr>
        <w:t>Wybierz substraty: Na podstawie dostępności, ceny, parametrów. Zidentyfikuj substrat bazowy i substraty uzupełniające.</w:t>
      </w:r>
    </w:p>
    <w:p xmlns:wp14="http://schemas.microsoft.com/office/word/2010/wordml" w:rsidR="006E75E7" w:rsidP="04FAFDCB" w:rsidRDefault="002C1F54" w14:paraId="0794E210" wp14:textId="729A745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4FAFDCB" w:rsidR="5DFCE32E">
        <w:rPr>
          <w:rFonts w:ascii="Google Sans Text" w:hAnsi="Google Sans Text" w:eastAsia="Google Sans Text" w:cs="Google Sans Text"/>
        </w:rPr>
        <w:t>3.</w:t>
      </w:r>
      <w:r w:rsidRPr="04FAFDCB" w:rsidR="79B1A3B9">
        <w:rPr>
          <w:rFonts w:ascii="Google Sans Text" w:hAnsi="Google Sans Text" w:eastAsia="Google Sans Text" w:cs="Google Sans Text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</w:rPr>
        <w:t>Załóż proporcje: Zacznij od przykładowych udziałów masowych lub objętościowych.</w:t>
      </w:r>
    </w:p>
    <w:p xmlns:wp14="http://schemas.microsoft.com/office/word/2010/wordml" w:rsidR="006E75E7" w:rsidP="04FAFDCB" w:rsidRDefault="002C1F54" w14:paraId="189AEAE1" wp14:textId="1EA198B0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4FAFDCB" w:rsidR="5DFCE32E">
        <w:rPr>
          <w:rFonts w:ascii="Google Sans Text" w:hAnsi="Google Sans Text" w:eastAsia="Google Sans Text" w:cs="Google Sans Text"/>
        </w:rPr>
        <w:t>4.</w:t>
      </w:r>
      <w:r w:rsidRPr="04FAFDCB" w:rsidR="79B1A3B9">
        <w:rPr>
          <w:rFonts w:ascii="Google Sans Text" w:hAnsi="Google Sans Text" w:eastAsia="Google Sans Text" w:cs="Google Sans Text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</w:rPr>
        <w:t>Oblicz parametry mieszaniny: (Najlepiej w arkuszu kalkulacyjnym)</w:t>
      </w:r>
    </w:p>
    <w:p xmlns:wp14="http://schemas.microsoft.com/office/word/2010/wordml" w:rsidR="006E75E7" w:rsidP="04FAFDCB" w:rsidRDefault="002C1F54" w14:paraId="1EBC31CD" wp14:textId="3C7951CD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4FAFDCB" w:rsidR="1D6AAFC0">
        <w:rPr>
          <w:rFonts w:ascii="Google Sans Text" w:hAnsi="Google Sans Text" w:eastAsia="Google Sans Text" w:cs="Google Sans Text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</w:rPr>
        <w:t xml:space="preserve">* Całkowita masa </w:t>
      </w:r>
      <w:r w:rsidRPr="04FAFDCB" w:rsidR="5DFCE32E">
        <w:rPr>
          <w:rFonts w:ascii="Google Sans Text" w:hAnsi="Google Sans Text" w:eastAsia="Google Sans Text" w:cs="Google Sans Text"/>
        </w:rPr>
        <w:t>s.m.o</w:t>
      </w:r>
      <w:r w:rsidRPr="04FAFDCB" w:rsidR="5DFCE32E">
        <w:rPr>
          <w:rFonts w:ascii="Google Sans Text" w:hAnsi="Google Sans Text" w:eastAsia="Google Sans Text" w:cs="Google Sans Text"/>
        </w:rPr>
        <w:t>. (t/dzień) -&gt; Sprawdź BR.</w:t>
      </w:r>
    </w:p>
    <w:p xmlns:wp14="http://schemas.microsoft.com/office/word/2010/wordml" w:rsidR="006E75E7" w:rsidP="04FAFDCB" w:rsidRDefault="002C1F54" w14:paraId="6C0B0A14" wp14:textId="5FECF523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4FAFDCB" w:rsidR="1D6AAFC0">
        <w:rPr>
          <w:rFonts w:ascii="Google Sans Text" w:hAnsi="Google Sans Text" w:eastAsia="Google Sans Text" w:cs="Google Sans Text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</w:rPr>
        <w:t xml:space="preserve">* Stosunek </w:t>
      </w:r>
      <w:r w:rsidRPr="04FAFDCB" w:rsidR="5DFCE32E">
        <w:rPr>
          <w:rFonts w:ascii="Google Sans Text" w:hAnsi="Google Sans Text" w:eastAsia="Google Sans Text" w:cs="Google Sans Text"/>
        </w:rPr>
        <w:t>C:N</w:t>
      </w:r>
      <w:r w:rsidRPr="04FAFDCB" w:rsidR="5DFCE32E">
        <w:rPr>
          <w:rFonts w:ascii="Google Sans Text" w:hAnsi="Google Sans Text" w:eastAsia="Google Sans Text" w:cs="Google Sans Text"/>
        </w:rPr>
        <w:t xml:space="preserve"> mieszaniny -&gt; Czy jest w zakresie 20-30:1?</w:t>
      </w:r>
    </w:p>
    <w:p xmlns:wp14="http://schemas.microsoft.com/office/word/2010/wordml" w:rsidR="006E75E7" w:rsidP="04FAFDCB" w:rsidRDefault="002C1F54" w14:paraId="5D5AC7D1" wp14:textId="364D21AC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4FAFDCB" w:rsidR="1D6AAFC0">
        <w:rPr>
          <w:rFonts w:ascii="Google Sans Text" w:hAnsi="Google Sans Text" w:eastAsia="Google Sans Text" w:cs="Google Sans Text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</w:rPr>
        <w:t>* Średnie ważone BMP mieszaniny (</w:t>
      </w:r>
      <w:r w:rsidRPr="04FAFDCB" w:rsidR="04EEF24B">
        <w:rPr>
          <w:rFonts w:ascii="Google Sans Text" w:hAnsi="Google Sans Text" w:eastAsia="Google Sans Text" w:cs="Google Sans Text"/>
        </w:rPr>
        <w:t>Nm3</w:t>
      </w:r>
      <w:r w:rsidRPr="04FAFDCB" w:rsidR="5DFCE32E">
        <w:rPr>
          <w:rFonts w:ascii="Google Sans Text" w:hAnsi="Google Sans Text" w:eastAsia="Google Sans Text" w:cs="Google Sans Text"/>
        </w:rPr>
        <w:t xml:space="preserve"> CH4 / t </w:t>
      </w:r>
      <w:r w:rsidRPr="04FAFDCB" w:rsidR="5DFCE32E">
        <w:rPr>
          <w:rFonts w:ascii="Google Sans Text" w:hAnsi="Google Sans Text" w:eastAsia="Google Sans Text" w:cs="Google Sans Text"/>
        </w:rPr>
        <w:t>s.m.o</w:t>
      </w:r>
      <w:r w:rsidRPr="04FAFDCB" w:rsidR="5DFCE32E">
        <w:rPr>
          <w:rFonts w:ascii="Google Sans Text" w:hAnsi="Google Sans Text" w:eastAsia="Google Sans Text" w:cs="Google Sans Text"/>
        </w:rPr>
        <w:t>.).</w:t>
      </w:r>
    </w:p>
    <w:p xmlns:wp14="http://schemas.microsoft.com/office/word/2010/wordml" w:rsidR="006E75E7" w:rsidP="04FAFDCB" w:rsidRDefault="002C1F54" w14:paraId="4CDED8D2" wp14:textId="1C6D3BEC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4FAFDCB" w:rsidR="1D6AAFC0">
        <w:rPr>
          <w:rFonts w:ascii="Google Sans Text" w:hAnsi="Google Sans Text" w:eastAsia="Google Sans Text" w:cs="Google Sans Text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</w:rPr>
        <w:t xml:space="preserve">* Szacowany dzienny uzysk metanu (Całkowita </w:t>
      </w:r>
      <w:r w:rsidRPr="04FAFDCB" w:rsidR="5DFCE32E">
        <w:rPr>
          <w:rFonts w:ascii="Google Sans Text" w:hAnsi="Google Sans Text" w:eastAsia="Google Sans Text" w:cs="Google Sans Text"/>
        </w:rPr>
        <w:t>s.m.o</w:t>
      </w:r>
      <w:r w:rsidRPr="04FAFDCB" w:rsidR="5DFCE32E">
        <w:rPr>
          <w:rFonts w:ascii="Google Sans Text" w:hAnsi="Google Sans Text" w:eastAsia="Google Sans Text" w:cs="Google Sans Text"/>
        </w:rPr>
        <w:t xml:space="preserve">. </w:t>
      </w:r>
      <w:r w:rsidRPr="04FAFDCB" w:rsidR="0F95F055">
        <w:rPr>
          <w:rFonts w:ascii="Google Sans Text" w:hAnsi="Google Sans Text" w:eastAsia="Google Sans Text" w:cs="Google Sans Text"/>
        </w:rPr>
        <w:t>*</w:t>
      </w:r>
      <w:r w:rsidRPr="04FAFDCB" w:rsidR="5DFCE32E">
        <w:rPr>
          <w:rFonts w:ascii="Google Sans Text" w:hAnsi="Google Sans Text" w:eastAsia="Google Sans Text" w:cs="Google Sans Text"/>
        </w:rPr>
        <w:t xml:space="preserve"> Średnie BMP </w:t>
      </w:r>
      <w:r w:rsidRPr="04FAFDCB" w:rsidR="0F95F055">
        <w:rPr>
          <w:rFonts w:ascii="Google Sans Text" w:hAnsi="Google Sans Text" w:eastAsia="Google Sans Text" w:cs="Google Sans Text"/>
        </w:rPr>
        <w:t>*</w:t>
      </w:r>
      <w:r w:rsidRPr="04FAFDCB" w:rsidR="5DFCE32E">
        <w:rPr>
          <w:rFonts w:ascii="Google Sans Text" w:hAnsi="Google Sans Text" w:eastAsia="Google Sans Text" w:cs="Google Sans Text"/>
        </w:rPr>
        <w:t xml:space="preserve"> Współczynnik wykorzystania BMP ~0.7-0.8).</w:t>
      </w:r>
    </w:p>
    <w:p xmlns:wp14="http://schemas.microsoft.com/office/word/2010/wordml" w:rsidR="006E75E7" w:rsidP="04FAFDCB" w:rsidRDefault="002C1F54" w14:paraId="3D89E77B" wp14:textId="43A8973D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4FAFDCB" w:rsidR="5DFCE32E">
        <w:rPr>
          <w:rFonts w:ascii="Google Sans Text" w:hAnsi="Google Sans Text" w:eastAsia="Google Sans Text" w:cs="Google Sans Text"/>
        </w:rPr>
        <w:t>5.</w:t>
      </w:r>
      <w:r w:rsidRPr="04FAFDCB" w:rsidR="79B1A3B9">
        <w:rPr>
          <w:rFonts w:ascii="Google Sans Text" w:hAnsi="Google Sans Text" w:eastAsia="Google Sans Text" w:cs="Google Sans Text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</w:rPr>
        <w:t>Koryguj proporcje (iteracja): Jeśli parametry (</w:t>
      </w:r>
      <w:r w:rsidRPr="04FAFDCB" w:rsidR="5DFCE32E">
        <w:rPr>
          <w:rFonts w:ascii="Google Sans Text" w:hAnsi="Google Sans Text" w:eastAsia="Google Sans Text" w:cs="Google Sans Text"/>
        </w:rPr>
        <w:t>s.m</w:t>
      </w:r>
      <w:r w:rsidRPr="04FAFDCB" w:rsidR="5DFCE32E">
        <w:rPr>
          <w:rFonts w:ascii="Google Sans Text" w:hAnsi="Google Sans Text" w:eastAsia="Google Sans Text" w:cs="Google Sans Text"/>
        </w:rPr>
        <w:t xml:space="preserve">., </w:t>
      </w:r>
      <w:r w:rsidRPr="04FAFDCB" w:rsidR="5DFCE32E">
        <w:rPr>
          <w:rFonts w:ascii="Google Sans Text" w:hAnsi="Google Sans Text" w:eastAsia="Google Sans Text" w:cs="Google Sans Text"/>
        </w:rPr>
        <w:t>C:N</w:t>
      </w:r>
      <w:r w:rsidRPr="04FAFDCB" w:rsidR="5DFCE32E">
        <w:rPr>
          <w:rFonts w:ascii="Google Sans Text" w:hAnsi="Google Sans Text" w:eastAsia="Google Sans Text" w:cs="Google Sans Text"/>
        </w:rPr>
        <w:t>, uzysk CH4, BR) odbiegają od założeń, modyfikuj udziały substratów i przelicz ponownie.</w:t>
      </w:r>
    </w:p>
    <w:p xmlns:wp14="http://schemas.microsoft.com/office/word/2010/wordml" w:rsidR="006E75E7" w:rsidRDefault="002C1F54" w14:paraId="5CC571C6" wp14:textId="77777777">
      <w:pPr>
        <w:pStyle w:val="Nagwek2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9. Analiza Przypadków: Co Gdy Receptura Jest Zła? ⚠</w:t>
      </w:r>
      <w:r>
        <w:rPr>
          <w:rFonts w:ascii="Google Sans" w:hAnsi="Google Sans" w:eastAsia="Google Sans" w:cs="Google Sans"/>
          <w:color w:val="1B1C1D"/>
        </w:rPr>
        <w:t>️</w:t>
      </w:r>
      <w:r>
        <w:rPr>
          <w:rFonts w:ascii="Google Sans" w:hAnsi="Google Sans" w:eastAsia="Google Sans" w:cs="Google Sans"/>
          <w:color w:val="1B1C1D"/>
        </w:rPr>
        <w:t xml:space="preserve"> (1/2)</w:t>
      </w:r>
    </w:p>
    <w:p xmlns:wp14="http://schemas.microsoft.com/office/word/2010/wordml" w:rsidR="006E75E7" w:rsidP="04FAFDCB" w:rsidRDefault="002C1F54" w14:paraId="4D9624F9" wp14:textId="73739B62">
      <w:pPr>
        <w:numPr>
          <w:ilvl w:val="0"/>
          <w:numId w:val="7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04FAFDCB" w:rsidR="5DFCE32E">
        <w:rPr>
          <w:rFonts w:ascii="Google Sans Text" w:hAnsi="Google Sans Text" w:eastAsia="Google Sans Text" w:cs="Google Sans Text"/>
          <w:color w:val="1B1C1D"/>
        </w:rPr>
        <w:t>Przypadek 1: "Słodkie Przeciążenie"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Receptura: Gwałtowne dodanie dużego udziału wysłodków buraczanych lub wytłoków owocowych.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Problem: Szybka produkcja LKT \to spadek pH \to zakwaszenie.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Objawy: Skok produkcji gazu, potem gwałtowny spadek. Wysoki FOS/TAC (&gt;0.6), niski pH (&lt;6.8), spadek %CH₄.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Korekta: Natychmiastowe wstrzymanie substratów cukrowych, stopniowe wprowadzanie w przyszłości.</w:t>
      </w:r>
    </w:p>
    <w:p xmlns:wp14="http://schemas.microsoft.com/office/word/2010/wordml" w:rsidR="006E75E7" w:rsidP="04FAFDCB" w:rsidRDefault="002C1F54" w14:paraId="47DFAB49" wp14:textId="59D24687">
      <w:pPr>
        <w:numPr>
          <w:ilvl w:val="0"/>
          <w:numId w:val="7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 w:line="275" w:lineRule="auto"/>
        <w:rPr/>
      </w:pPr>
      <w:r w:rsidRPr="04FAFDCB" w:rsidR="5DFCE32E">
        <w:rPr>
          <w:rFonts w:ascii="Google Sans Text" w:hAnsi="Google Sans Text" w:eastAsia="Google Sans Text" w:cs="Google Sans Text"/>
          <w:color w:val="1B1C1D"/>
        </w:rPr>
        <w:t>Przypadek 2: "Azotowa Pułapka"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* Receptura: Zastąpienie części kiszonki znacznym udziałem pomiotu kurzego (&gt;15%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s.m.o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.).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* Problem: Obniżenie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C:N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 \to akumulacja amoniaku (NH₃) \to silna inhibicja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metanogenezy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.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Objawy: Spadek produkcji gazu i %CH₄. Wysoki N-NH₄ (&gt;4000 mg/L). Może pojawić się wzrost pH.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Korekta: Natychmiastowe usunięcie pomiotu. Ostrożne wprowadzanie w przyszłości, bilansowanie węglem.</w:t>
      </w:r>
    </w:p>
    <w:p xmlns:wp14="http://schemas.microsoft.com/office/word/2010/wordml" w:rsidR="006E75E7" w:rsidRDefault="002C1F54" w14:paraId="58FEC50A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10. Analiza Przypadków: Co Gdy Receptura Jest Zła? ⚠</w:t>
      </w:r>
      <w:r>
        <w:rPr>
          <w:rFonts w:ascii="Google Sans" w:hAnsi="Google Sans" w:eastAsia="Google Sans" w:cs="Google Sans"/>
          <w:color w:val="1B1C1D"/>
        </w:rPr>
        <w:t>️</w:t>
      </w:r>
      <w:r>
        <w:rPr>
          <w:rFonts w:ascii="Google Sans" w:hAnsi="Google Sans" w:eastAsia="Google Sans" w:cs="Google Sans"/>
          <w:color w:val="1B1C1D"/>
        </w:rPr>
        <w:t xml:space="preserve"> (2/2)</w:t>
      </w:r>
    </w:p>
    <w:p xmlns:wp14="http://schemas.microsoft.com/office/word/2010/wordml" w:rsidR="006E75E7" w:rsidP="04FAFDCB" w:rsidRDefault="002C1F54" w14:paraId="47855544" wp14:textId="2A8E29CF">
      <w:pPr>
        <w:numPr>
          <w:ilvl w:val="0"/>
          <w:numId w:val="8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04FAFDCB" w:rsidR="5DFCE32E">
        <w:rPr>
          <w:rFonts w:ascii="Google Sans Text" w:hAnsi="Google Sans Text" w:eastAsia="Google Sans Text" w:cs="Google Sans Text"/>
          <w:color w:val="1B1C1D"/>
        </w:rPr>
        <w:t>Przypadek 3: "Włóknista Niestrawność"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Receptura: Duży udział słabo rozdrobnionej słomy lub zdrewniałej kiszonki z traw.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* Problem: Wolny rozkład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lignocelulozy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 \to niski uzysk gazu. Tworzenie się kożucha i problemy z mieszaniem.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Objawy: Niska produkcja gazu. Problemy mechaniczne z mieszadłami.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Korekta: Lepsze rozdrobnienie. Zmniejszenie udziału lub wydłużenie HRT.</w:t>
      </w:r>
    </w:p>
    <w:p xmlns:wp14="http://schemas.microsoft.com/office/word/2010/wordml" w:rsidR="006E75E7" w:rsidP="04FAFDCB" w:rsidRDefault="002C1F54" w14:paraId="5CD43A1D" wp14:textId="3C18C5D5">
      <w:pPr>
        <w:numPr>
          <w:ilvl w:val="0"/>
          <w:numId w:val="8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 w:line="275" w:lineRule="auto"/>
        <w:rPr/>
      </w:pPr>
      <w:r w:rsidRPr="04FAFDCB" w:rsidR="5DFCE32E">
        <w:rPr>
          <w:rFonts w:ascii="Google Sans Text" w:hAnsi="Google Sans Text" w:eastAsia="Google Sans Text" w:cs="Google Sans Text"/>
          <w:color w:val="1B1C1D"/>
        </w:rPr>
        <w:t>Przypadek 4: "Tłusta Niespodzianka"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Receptura: Dodanie dużej ilości odpadów tłuszczowych.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* Problem: Akumulacja LCFA \to inhibicja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metanogenów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. Problemy z pienieniem, tworzeniem kożucha.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Objawy: Spadek produkcji gazu i %CH₄. Wysoki FOS/TAC. Silne pienienie.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* Korekta: Natychmiastowe wstrzymanie tłuszczów. Stopniowa adaptacja mikroflory przy małych dawkach (&lt;5%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s.m.o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.), dobre mieszanie.</w:t>
      </w:r>
    </w:p>
    <w:p xmlns:wp14="http://schemas.microsoft.com/office/word/2010/wordml" w:rsidR="006E75E7" w:rsidRDefault="002C1F54" w14:paraId="49ABA1A4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11. Część 2: Dyskusja - Aspekty Praktyczne</w:t>
      </w:r>
    </w:p>
    <w:p xmlns:wp14="http://schemas.microsoft.com/office/word/2010/wordml" w:rsidR="006E75E7" w:rsidRDefault="002C1F54" w14:paraId="25122D12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(Szacowany czas: 20 minut)</w:t>
      </w:r>
    </w:p>
    <w:p xmlns:wp14="http://schemas.microsoft.com/office/word/2010/wordml" w:rsidR="006E75E7" w:rsidRDefault="002C1F54" w14:paraId="363CEADE" wp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Zmienność parametrów substratów</w:t>
      </w:r>
      <w:r>
        <w:rPr>
          <w:rFonts w:ascii="Google Sans Text" w:hAnsi="Google Sans Text" w:eastAsia="Google Sans Text" w:cs="Google Sans Text"/>
          <w:color w:val="1B1C1D"/>
        </w:rPr>
        <w:t xml:space="preserve"> (np. s.m. kiszonki, skład gnojowicy) to realny problem. Jak operator może sobie z tym radzić w codziennej praktyce? (np. częstsze analizy, buforowanie w magazynach, elastyczność receptury)</w:t>
      </w:r>
    </w:p>
    <w:p xmlns:wp14="http://schemas.microsoft.com/office/word/2010/wordml" w:rsidR="006E75E7" w:rsidRDefault="002C1F54" w14:paraId="168B8502" wp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Bilansowanie </w:t>
      </w:r>
      <w:r>
        <w:rPr>
          <w:rFonts w:ascii="Google Sans Text" w:hAnsi="Google Sans Text" w:eastAsia="Google Sans Text" w:cs="Google Sans Text"/>
          <w:b/>
          <w:color w:val="1B1C1D"/>
        </w:rPr>
        <w:t>C:N</w:t>
      </w:r>
      <w:r>
        <w:rPr>
          <w:rFonts w:ascii="Google Sans Text" w:hAnsi="Google Sans Text" w:eastAsia="Google Sans Text" w:cs="Google Sans Text"/>
          <w:color w:val="1B1C1D"/>
        </w:rPr>
        <w:t xml:space="preserve"> wydaje się kluczowe. Jakie substraty są najłatwiejsze do wykorzystania w celu </w:t>
      </w:r>
      <w:r>
        <w:rPr>
          <w:rFonts w:ascii="Google Sans Text" w:hAnsi="Google Sans Text" w:eastAsia="Google Sans Text" w:cs="Google Sans Text"/>
          <w:b/>
          <w:color w:val="1B1C1D"/>
        </w:rPr>
        <w:t>"podniesienia"</w:t>
      </w:r>
      <w:r>
        <w:rPr>
          <w:rFonts w:ascii="Google Sans Text" w:hAnsi="Google Sans Text" w:eastAsia="Google Sans Text" w:cs="Google Sans Text"/>
          <w:color w:val="1B1C1D"/>
        </w:rPr>
        <w:t xml:space="preserve"> C:N (dodanie węgla), a jakie do jego </w:t>
      </w:r>
      <w:r>
        <w:rPr>
          <w:rFonts w:ascii="Google Sans Text" w:hAnsi="Google Sans Text" w:eastAsia="Google Sans Text" w:cs="Google Sans Text"/>
          <w:b/>
          <w:color w:val="1B1C1D"/>
        </w:rPr>
        <w:t>"obniżenia"</w:t>
      </w:r>
      <w:r>
        <w:rPr>
          <w:rFonts w:ascii="Google Sans Text" w:hAnsi="Google Sans Text" w:eastAsia="Google Sans Text" w:cs="Google Sans Text"/>
          <w:color w:val="1B1C1D"/>
        </w:rPr>
        <w:t xml:space="preserve"> (dodanie azotu) w typowej recepturze (gnojowica + kiszonka)?</w:t>
      </w:r>
    </w:p>
    <w:p xmlns:wp14="http://schemas.microsoft.com/office/word/2010/wordml" w:rsidR="006E75E7" w:rsidRDefault="002C1F54" w14:paraId="20088A6C" wp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Tłuszcze</w:t>
      </w:r>
      <w:r>
        <w:rPr>
          <w:rFonts w:ascii="Google Sans Text" w:hAnsi="Google Sans Text" w:eastAsia="Google Sans Text" w:cs="Google Sans Text"/>
          <w:color w:val="1B1C1D"/>
        </w:rPr>
        <w:t xml:space="preserve"> dają dużo metanu, ale są ryzykowne. W jakich warunkach (np. typ biogazowni, HRT, system mieszania, adaptacja mikrobiologiczna) można bezpieczniej wprowadzać większe ilości tłuszczów?</w:t>
      </w:r>
    </w:p>
    <w:p xmlns:wp14="http://schemas.microsoft.com/office/word/2010/wordml" w:rsidR="006E75E7" w:rsidRDefault="002C1F54" w14:paraId="740BA70F" wp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Czy zawsze dążymy do </w:t>
      </w:r>
      <w:r>
        <w:rPr>
          <w:rFonts w:ascii="Google Sans Text" w:hAnsi="Google Sans Text" w:eastAsia="Google Sans Text" w:cs="Google Sans Text"/>
          <w:b/>
          <w:color w:val="1B1C1D"/>
        </w:rPr>
        <w:t>maksymalnego BMP</w:t>
      </w:r>
      <w:r>
        <w:rPr>
          <w:rFonts w:ascii="Google Sans Text" w:hAnsi="Google Sans Text" w:eastAsia="Google Sans Text" w:cs="Google Sans Text"/>
          <w:color w:val="1B1C1D"/>
        </w:rPr>
        <w:t xml:space="preserve"> mieszaniny? Jakie inne czynniki (np. </w:t>
      </w:r>
      <w:r>
        <w:rPr>
          <w:rFonts w:ascii="Google Sans Text" w:hAnsi="Google Sans Text" w:eastAsia="Google Sans Text" w:cs="Google Sans Text"/>
          <w:b/>
          <w:color w:val="1B1C1D"/>
        </w:rPr>
        <w:t>stabilność procesu</w:t>
      </w:r>
      <w:r>
        <w:rPr>
          <w:rFonts w:ascii="Google Sans Text" w:hAnsi="Google Sans Text" w:eastAsia="Google Sans Text" w:cs="Google Sans Text"/>
          <w:color w:val="1B1C1D"/>
        </w:rPr>
        <w:t>, koszt i dostępność substratu, ryzyko inhibicji, wymagania logistyczne) mogą wpłynąć na ostateczny wybór receptury?</w:t>
      </w:r>
    </w:p>
    <w:p xmlns:wp14="http://schemas.microsoft.com/office/word/2010/wordml" w:rsidR="006E75E7" w:rsidRDefault="002C1F54" w14:paraId="10AA313F" wp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Jak często, Waszym zdaniem, należy </w:t>
      </w:r>
      <w:r>
        <w:rPr>
          <w:rFonts w:ascii="Google Sans Text" w:hAnsi="Google Sans Text" w:eastAsia="Google Sans Text" w:cs="Google Sans Text"/>
          <w:b/>
          <w:color w:val="1B1C1D"/>
        </w:rPr>
        <w:t>weryfikować</w:t>
      </w:r>
      <w:r>
        <w:rPr>
          <w:rFonts w:ascii="Google Sans Text" w:hAnsi="Google Sans Text" w:eastAsia="Google Sans Text" w:cs="Google Sans Text"/>
          <w:color w:val="1B1C1D"/>
        </w:rPr>
        <w:t xml:space="preserve"> (np. przez analizy FOS/TAC, składu gazu, s.m.o.) i potencjalnie </w:t>
      </w:r>
      <w:r>
        <w:rPr>
          <w:rFonts w:ascii="Google Sans Text" w:hAnsi="Google Sans Text" w:eastAsia="Google Sans Text" w:cs="Google Sans Text"/>
          <w:b/>
          <w:color w:val="1B1C1D"/>
        </w:rPr>
        <w:t>korygować recepturę</w:t>
      </w:r>
      <w:r>
        <w:rPr>
          <w:rFonts w:ascii="Google Sans Text" w:hAnsi="Google Sans Text" w:eastAsia="Google Sans Text" w:cs="Google Sans Text"/>
          <w:color w:val="1B1C1D"/>
        </w:rPr>
        <w:t xml:space="preserve"> w działającej biogazowni, aby utrzymać optymalną wydajność i stabilność?</w:t>
      </w:r>
    </w:p>
    <w:p xmlns:wp14="http://schemas.microsoft.com/office/word/2010/wordml" w:rsidR="006E75E7" w:rsidRDefault="002C1F54" w14:paraId="7837F32B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12. Część 3: Ćwiczenia Praktyczne - Warsztat Bilansowania Receptur (1/4)</w:t>
      </w:r>
    </w:p>
    <w:p xmlns:wp14="http://schemas.microsoft.com/office/word/2010/wordml" w:rsidR="006E75E7" w:rsidRDefault="002C1F54" w14:paraId="2F67E24C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(Szacowany czas: 65 minut)</w:t>
      </w:r>
    </w:p>
    <w:p xmlns:wp14="http://schemas.microsoft.com/office/word/2010/wordml" w:rsidR="006E75E7" w:rsidP="04FAFDCB" w:rsidRDefault="002C1F54" w14:paraId="14A1116D" wp14:textId="1268ED1D">
      <w:pPr>
        <w:pStyle w:val="Normalny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0" w:beforeAutospacing="off" w:after="120" w:afterAutospacing="off" w:line="275" w:lineRule="auto"/>
        <w:ind w:right="0"/>
        <w:jc w:val="left"/>
        <w:rPr>
          <w:rFonts w:ascii="Google Sans Text" w:hAnsi="Google Sans Text" w:eastAsia="Google Sans Text" w:cs="Google Sans Text"/>
          <w:b w:val="0"/>
          <w:bCs w:val="0"/>
          <w:i w:val="0"/>
          <w:iCs w:val="0"/>
          <w:caps w:val="0"/>
          <w:smallCaps w:val="0"/>
          <w:noProof w:val="0"/>
          <w:color w:val="1B1C1D"/>
          <w:sz w:val="22"/>
          <w:szCs w:val="22"/>
          <w:lang w:val="pl-PL"/>
        </w:rPr>
      </w:pP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Teraz czas na praktyczne zastosowanie wiedzy. Podzielimy się na grupy. Waszym zadaniem będzie opracowanie </w:t>
      </w:r>
      <w:r w:rsidRPr="04FAFDCB" w:rsidR="5DFCE32E">
        <w:rPr>
          <w:rFonts w:ascii="Google Sans Text" w:hAnsi="Google Sans Text" w:eastAsia="Google Sans Text" w:cs="Google Sans Text"/>
          <w:b w:val="1"/>
          <w:bCs w:val="1"/>
          <w:color w:val="1B1C1D"/>
        </w:rPr>
        <w:t>dwóch wariantów receptury</w:t>
      </w:r>
      <w:r w:rsidRPr="04FAFDCB" w:rsidR="1E0EACEC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 przy </w:t>
      </w:r>
      <w:r w:rsidRPr="04FAFDCB" w:rsidR="1E0EACEC">
        <w:rPr>
          <w:rFonts w:ascii="Google Sans Text" w:hAnsi="Google Sans Text" w:eastAsia="Google Sans Text" w:cs="Google Sans Text"/>
          <w:b w:val="0"/>
          <w:bCs w:val="0"/>
          <w:i w:val="0"/>
          <w:iCs w:val="0"/>
          <w:caps w:val="0"/>
          <w:smallCaps w:val="0"/>
          <w:noProof w:val="0"/>
          <w:color w:val="1B1C1D"/>
          <w:sz w:val="22"/>
          <w:szCs w:val="22"/>
          <w:lang w:val="pl-PL"/>
        </w:rPr>
        <w:t xml:space="preserve">wykorzystaniu </w:t>
      </w:r>
      <w:r w:rsidRPr="04FAFDCB" w:rsidR="1E0EACEC">
        <w:rPr>
          <w:rFonts w:ascii="Google Sans Text" w:hAnsi="Google Sans Text" w:eastAsia="Google Sans Text" w:cs="Google Sans Text"/>
          <w:b w:val="0"/>
          <w:bCs w:val="0"/>
          <w:i w:val="0"/>
          <w:iCs w:val="0"/>
          <w:caps w:val="0"/>
          <w:smallCaps w:val="0"/>
          <w:noProof w:val="0"/>
          <w:color w:val="1B1C1D"/>
          <w:sz w:val="22"/>
          <w:szCs w:val="22"/>
          <w:lang w:val="pl-PL"/>
        </w:rPr>
        <w:t>kalkulatora</w:t>
      </w:r>
      <w:r w:rsidRPr="04FAFDCB" w:rsidR="1E0EACEC">
        <w:rPr>
          <w:rFonts w:ascii="Google Sans Text" w:hAnsi="Google Sans Text" w:eastAsia="Google Sans Text" w:cs="Google Sans Text"/>
          <w:b w:val="0"/>
          <w:bCs w:val="0"/>
          <w:i w:val="0"/>
          <w:iCs w:val="0"/>
          <w:caps w:val="0"/>
          <w:smallCaps w:val="0"/>
          <w:noProof w:val="0"/>
          <w:color w:val="1B1C1D"/>
          <w:sz w:val="22"/>
          <w:szCs w:val="22"/>
          <w:lang w:val="pl-PL"/>
        </w:rPr>
        <w:t xml:space="preserve">: </w:t>
      </w:r>
      <w:hyperlink r:id="R92a9f9f526c84a30">
        <w:r w:rsidRPr="04FAFDCB" w:rsidR="1E0EACEC">
          <w:rPr>
            <w:rStyle w:val="Hyperlink"/>
            <w:rFonts w:ascii="Google Sans Text" w:hAnsi="Google Sans Text" w:eastAsia="Google Sans Text" w:cs="Google Sans Text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pl-PL"/>
          </w:rPr>
          <w:t>https://biowatt.pl/kalkulator/</w:t>
        </w:r>
      </w:hyperlink>
      <w:r w:rsidRPr="04FAFDCB" w:rsidR="1E0EACEC">
        <w:rPr>
          <w:rFonts w:ascii="Google Sans Text" w:hAnsi="Google Sans Text" w:eastAsia="Google Sans Text" w:cs="Google Sans Text"/>
          <w:b w:val="0"/>
          <w:bCs w:val="0"/>
          <w:i w:val="0"/>
          <w:iCs w:val="0"/>
          <w:caps w:val="0"/>
          <w:smallCaps w:val="0"/>
          <w:noProof w:val="0"/>
          <w:color w:val="1B1C1D"/>
          <w:sz w:val="22"/>
          <w:szCs w:val="22"/>
          <w:lang w:val="pl-PL"/>
        </w:rPr>
        <w:t xml:space="preserve"> oraz wcześniejszych dyskusji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 dla hipotetycznej biogazowni rolniczej o mocy 500</w:t>
      </w:r>
      <w:r w:rsidRPr="04FAFDCB" w:rsidR="682CCD53">
        <w:rPr>
          <w:rFonts w:ascii="Google Sans Text" w:hAnsi="Google Sans Text" w:eastAsia="Google Sans Text" w:cs="Google Sans Text"/>
          <w:color w:val="1B1C1D"/>
        </w:rPr>
        <w:t>, 1000 i 2000</w:t>
      </w:r>
      <w:r w:rsidRPr="04FAFDCB" w:rsidR="08BDC4F7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kW</w:t>
      </w:r>
      <w:r w:rsidRPr="04FAFDCB" w:rsidR="3972EEFD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el.</w:t>
      </w:r>
      <w:r w:rsidRPr="04FAFDCB" w:rsidR="01AA9CC6">
        <w:rPr>
          <w:rFonts w:ascii="Google Sans Text" w:hAnsi="Google Sans Text" w:eastAsia="Google Sans Text" w:cs="Google Sans Text"/>
          <w:color w:val="1B1C1D"/>
        </w:rPr>
        <w:t xml:space="preserve"> </w:t>
      </w:r>
    </w:p>
    <w:p xmlns:wp14="http://schemas.microsoft.com/office/word/2010/wordml" w:rsidR="006E75E7" w:rsidP="04FAFDCB" w:rsidRDefault="002C1F54" w14:paraId="15F53430" wp14:textId="0D7E5D48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</w:p>
    <w:p xmlns:wp14="http://schemas.microsoft.com/office/word/2010/wordml" w:rsidR="006E75E7" w:rsidRDefault="002C1F54" w14:paraId="71090661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13. Część 3: Ćwiczenia Praktyczne - Warsztat Bilansowania Receptur (2/4)</w:t>
      </w:r>
    </w:p>
    <w:p xmlns:wp14="http://schemas.microsoft.com/office/word/2010/wordml" w:rsidR="006E75E7" w:rsidRDefault="002C1F54" w14:paraId="0ACF39D8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Tabela 9:</w:t>
      </w:r>
      <w:r>
        <w:rPr>
          <w:rFonts w:ascii="Google Sans Text" w:hAnsi="Google Sans Text" w:eastAsia="Google Sans Text" w:cs="Google Sans Text"/>
          <w:color w:val="1B1C1D"/>
        </w:rPr>
        <w:t xml:space="preserve"> Dane substratów do warsztatu (Uproszczone)</w:t>
      </w:r>
    </w:p>
    <w:tbl>
      <w:tblPr>
        <w:tblW w:w="9360" w:type="dxa"/>
        <w:tblInd w:w="0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Look w:val="0600" w:firstRow="0" w:lastRow="0" w:firstColumn="0" w:lastColumn="0" w:noHBand="1" w:noVBand="1"/>
      </w:tblPr>
      <w:tblGrid>
        <w:gridCol w:w="1338"/>
        <w:gridCol w:w="1337"/>
        <w:gridCol w:w="1337"/>
        <w:gridCol w:w="1337"/>
        <w:gridCol w:w="1337"/>
        <w:gridCol w:w="1337"/>
        <w:gridCol w:w="1337"/>
      </w:tblGrid>
      <w:tr xmlns:wp14="http://schemas.microsoft.com/office/word/2010/wordml" w:rsidR="006E75E7" w:rsidTr="04FAFDCB" w14:paraId="6E3407F7" wp14:textId="77777777"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24E7D837" wp14:textId="51D6DBA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>Substrat</w:t>
            </w:r>
            <w:r w:rsidRPr="04FAFDCB" w:rsidR="2C8565ED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2CEED9B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s.m. (%)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65370E1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s.m.o. (% s.m.)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397F317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N (% s.m.)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22202B1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Corg (% s.m.)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5BA4FC5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BMP (Nm3CH4​/t s.m.o.)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30DB3A7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C:N (szac.)</w:t>
            </w:r>
          </w:p>
        </w:tc>
      </w:tr>
      <w:tr xmlns:wp14="http://schemas.microsoft.com/office/word/2010/wordml" w:rsidR="006E75E7" w:rsidTr="04FAFDCB" w14:paraId="4604BDFF" wp14:textId="77777777"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762D5F7D" wp14:textId="755392F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Gnojowica świńska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4DDA73C2" wp14:textId="57E6ED8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6.0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4323A421" wp14:textId="51424E5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80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62714AD" wp14:textId="09BFF15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7.0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107411CD" wp14:textId="051B514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40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623E7351" wp14:textId="7BFFFA7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350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76E6FE65" wp14:textId="793FC01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5.7:1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736EA1F8" wp14:textId="77777777"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5E2BF01" wp14:textId="1699088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Kiszonka z kukurydzy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31D7453" wp14:textId="6B0B7AA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33.0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4FE3802" wp14:textId="4AF8381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95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681827E8" wp14:textId="738EA76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1.3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421710E4" wp14:textId="7A38F64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45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1107B512" wp14:textId="08C2FC4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380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B7D1217" wp14:textId="386E865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34.6:1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58DC9DB8" wp14:textId="77777777"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72187B4F" wp14:textId="2D2BE6A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Kiszonka z żyta GPS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4E61BC3D" wp14:textId="38FB69D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32.0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78BA7263" wp14:textId="1F276A6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94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77C713CC" wp14:textId="01D4927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1.3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2B8E23F9" wp14:textId="577C5DC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46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044C227" wp14:textId="3DFAED9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360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0E888427" wp14:textId="0BFA690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35.4:1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4B210B0F" wp14:textId="77777777"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657777FB" wp14:textId="6AC0DF6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Wysłodki buraczane (pras.)</w:t>
            </w:r>
            <w:r w:rsidRPr="04FAFDCB" w:rsidR="1D6AAFC0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2BD848CA" wp14:textId="4C68F26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24.0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4DBB010" wp14:textId="301DD4E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94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4AE3C461" wp14:textId="0E5898B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1.5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02CB966B" wp14:textId="066CB54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44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D1D81F8" wp14:textId="7D7D7E9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420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09E18D7D" wp14:textId="71E362D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29.3:1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6C00BABD" wp14:textId="77777777"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4DCDE20" wp14:textId="0F227FB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Wywar gorzelniany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6B6CA4C8" wp14:textId="6AC0A58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7.0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047B0C59" wp14:textId="27574A2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85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07AE4F1A" wp14:textId="3A70EAF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5.0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0D3A3CC3" wp14:textId="7D91FE8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42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139A9FCD" wp14:textId="45B16F0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450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0C133E6F" wp14:textId="089EC14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8.4:1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74C493FB" wp14:textId="77777777"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7BD5F3F6" wp14:textId="24A858F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Pomiot kurzy (suchy)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044841D5" wp14:textId="7B5D4BF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70.0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7B871C3" wp14:textId="4C5BDD9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70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77F720F4" wp14:textId="21974D9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5.0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10329E46" wp14:textId="5ECB276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38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4335A7B" wp14:textId="4F3012F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320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762CD33E" wp14:textId="5126D13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7.6:1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49F9DBD4" wp14:textId="77777777"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1CEBB4A" wp14:textId="4160996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Słoma (rozdrobniona)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7D1EFE24" wp14:textId="100381C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88.0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6E524EF3" wp14:textId="4C57D24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95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B594BF4" wp14:textId="6E9C266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0.6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10DAF817" wp14:textId="3B05866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48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06B9425E" wp14:textId="0F7AD40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220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74A2BBA9" wp14:textId="1B63DF8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80.0:1</w:t>
            </w:r>
            <w:r w:rsidRPr="04FAFDCB" w:rsidR="3BD2A42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1E6FDF70" wp14:textId="77777777">
        <w:tc>
          <w:tcPr>
            <w:tcW w:w="9360" w:type="dxa"/>
            <w:gridSpan w:val="7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29F4A9E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Źródła danych: opracowanie własne</w:t>
            </w:r>
          </w:p>
        </w:tc>
      </w:tr>
    </w:tbl>
    <w:p xmlns:wp14="http://schemas.microsoft.com/office/word/2010/wordml" w:rsidR="006E75E7" w:rsidRDefault="002C1F54" w14:paraId="15F779E1" wp14:textId="77777777">
      <w:pPr>
        <w:pBdr>
          <w:top w:val="nil"/>
          <w:left w:val="nil"/>
          <w:bottom w:val="nil"/>
          <w:right w:val="nil"/>
          <w:between w:val="nil"/>
        </w:pBdr>
        <w:spacing w:before="480"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Wasze Zadanie (w grupach):</w:t>
      </w:r>
    </w:p>
    <w:p xmlns:wp14="http://schemas.microsoft.com/office/word/2010/wordml" w:rsidR="006E75E7" w:rsidRDefault="002C1F54" w14:paraId="5B60E5FD" wp14:textId="7777777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Wariant 1:</w:t>
      </w:r>
      <w:r>
        <w:rPr>
          <w:rFonts w:ascii="Google Sans Text" w:hAnsi="Google Sans Text" w:eastAsia="Google Sans Text" w:cs="Google Sans Text"/>
          <w:color w:val="1B1C1D"/>
        </w:rPr>
        <w:t xml:space="preserve"> Opracujcie recepturę opartą </w:t>
      </w:r>
      <w:r>
        <w:rPr>
          <w:rFonts w:ascii="Google Sans Text" w:hAnsi="Google Sans Text" w:eastAsia="Google Sans Text" w:cs="Google Sans Text"/>
          <w:b/>
          <w:color w:val="1B1C1D"/>
        </w:rPr>
        <w:t>głównie na gnojowicy świńskiej i kiszonce z kukurydzy</w:t>
      </w:r>
      <w:r>
        <w:rPr>
          <w:rFonts w:ascii="Google Sans Text" w:hAnsi="Google Sans Text" w:eastAsia="Google Sans Text" w:cs="Google Sans Text"/>
          <w:color w:val="1B1C1D"/>
        </w:rPr>
        <w:t xml:space="preserve"> (min. 80% s.m.o. z tych dwóch).</w:t>
      </w:r>
    </w:p>
    <w:p xmlns:wp14="http://schemas.microsoft.com/office/word/2010/wordml" w:rsidR="006E75E7" w:rsidRDefault="002C1F54" w14:paraId="02A72DC8" wp14:textId="7777777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Wariant 2:</w:t>
      </w:r>
      <w:r>
        <w:rPr>
          <w:rFonts w:ascii="Google Sans Text" w:hAnsi="Google Sans Text" w:eastAsia="Google Sans Text" w:cs="Google Sans Text"/>
          <w:color w:val="1B1C1D"/>
        </w:rPr>
        <w:t xml:space="preserve"> Opracujcie recepturę bardziej </w:t>
      </w:r>
      <w:r>
        <w:rPr>
          <w:rFonts w:ascii="Google Sans Text" w:hAnsi="Google Sans Text" w:eastAsia="Google Sans Text" w:cs="Google Sans Text"/>
          <w:b/>
          <w:color w:val="1B1C1D"/>
        </w:rPr>
        <w:t>zdywersyfikowaną</w:t>
      </w:r>
      <w:r>
        <w:rPr>
          <w:rFonts w:ascii="Google Sans Text" w:hAnsi="Google Sans Text" w:eastAsia="Google Sans Text" w:cs="Google Sans Text"/>
          <w:color w:val="1B1C1D"/>
        </w:rPr>
        <w:t>, wykorzystując co najmniej 4 różne substraty.</w:t>
      </w:r>
    </w:p>
    <w:p xmlns:wp14="http://schemas.microsoft.com/office/word/2010/wordml" w:rsidR="006E75E7" w:rsidP="04FAFDCB" w:rsidRDefault="002C1F54" w14:paraId="4684CCCE" wp14:textId="56E28B60">
      <w:pPr>
        <w:numPr>
          <w:ilvl w:val="0"/>
          <w:numId w:val="13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04FAFDCB" w:rsidR="5DFCE32E">
        <w:rPr>
          <w:rFonts w:ascii="Google Sans Text" w:hAnsi="Google Sans Text" w:eastAsia="Google Sans Text" w:cs="Google Sans Text"/>
          <w:color w:val="1B1C1D"/>
        </w:rPr>
        <w:t>Dla obu wariantów wypełnijcie tabelę z kolejnej sekcji.</w:t>
      </w:r>
    </w:p>
    <w:p xmlns:wp14="http://schemas.microsoft.com/office/word/2010/wordml" w:rsidR="006E75E7" w:rsidRDefault="002C1F54" w14:paraId="00DF031B" wp14:textId="7777777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/>
      </w:pPr>
      <w:r w:rsidRPr="04FAFDCB" w:rsidR="5DFCE32E">
        <w:rPr>
          <w:rFonts w:ascii="Google Sans Text" w:hAnsi="Google Sans Text" w:eastAsia="Google Sans Text" w:cs="Google Sans Text"/>
          <w:color w:val="1B1C1D"/>
        </w:rPr>
        <w:t>Porównajcie oba warianty.</w:t>
      </w:r>
    </w:p>
    <w:p xmlns:wp14="http://schemas.microsoft.com/office/word/2010/wordml" w:rsidR="006E75E7" w:rsidRDefault="002C1F54" w14:paraId="1B99FA39" wp14:textId="77777777">
      <w:pPr>
        <w:pStyle w:val="Nagwek2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14. Część 3: Ćwiczenia Praktyczne - Warsztat Bilansowania Receptur (3/4)</w:t>
      </w:r>
    </w:p>
    <w:p xmlns:wp14="http://schemas.microsoft.com/office/word/2010/wordml" w:rsidR="006E75E7" w:rsidRDefault="002C1F54" w14:paraId="5BDE6B27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Tabela do wypełnienia:</w:t>
      </w:r>
    </w:p>
    <w:tbl>
      <w:tblPr>
        <w:tblW w:w="9360" w:type="dxa"/>
        <w:tblInd w:w="0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xmlns:wp14="http://schemas.microsoft.com/office/word/2010/wordml" w:rsidR="006E75E7" w:rsidTr="04FAFDCB" w14:paraId="7362B4F8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2236D683" wp14:textId="6A411F5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>Parametr</w:t>
            </w:r>
            <w:r w:rsidRPr="04FAFDCB" w:rsidR="2C8565ED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021EEA5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Wariant 1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6273F4D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Wariant 2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49C4B987" wp14:textId="786F593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>Jednostka</w:t>
            </w:r>
            <w:r w:rsidRPr="04FAFDCB" w:rsidR="2C8565ED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1A78AEEC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0CFA260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I. Ustalenie proporcji (przykład)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4C9173F9" wp14:textId="6DF06F7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1B4948BB" wp14:textId="3E8D49B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25E1D402" wp14:textId="15E31F3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4DBCA0A0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7C31F5FE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72DCCA90" wp14:textId="63BFACB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Gnojowica świńska (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ś.m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.)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174B121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60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704A35C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40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6B496E73" wp14:textId="1BF3E53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t/dzień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38DD06D2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52AFEE9" wp14:textId="43F521F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Kiszonka z kukurydzy (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ś.m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.)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4BFDD70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25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33CFEC6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15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62879FB9" wp14:textId="6546520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t/dzień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6C7273FA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715B88F7" wp14:textId="6659AE9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Wysłodki buraczane (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ś.m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.)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4B58431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0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5D36975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10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22C68658" wp14:textId="2A9006A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t/dzień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74D62FB9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455503A9" wp14:textId="70F02E7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Słoma (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ś.m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.)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649841B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1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6C964F7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1.5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2D7B5531" wp14:textId="725BED5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t/dzień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2DE36F9B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4FAF965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...inne substraty...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4A6BDA9" wp14:textId="0542AF2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C489C55" wp14:textId="1142D0F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732F28F" wp14:textId="4596138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t/dzień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19D365D4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0D85E41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Suma wsadu (ś.m.)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4894D1E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i/>
                <w:color w:val="1B1C1D"/>
              </w:rPr>
              <w:t>86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4219938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i/>
                <w:color w:val="1B1C1D"/>
              </w:rPr>
              <w:t>66.5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258B5144" wp14:textId="0937747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t/dzień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6DD231E0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164A5FF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II. Wskaźniki mieszaniny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64A801D2" wp14:textId="153B3AC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41196503" wp14:textId="0E9FCE2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3E2853E" wp14:textId="1DDACCB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4DBCA0A0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56E0A994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23A7F86C" wp14:textId="564D23E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 xml:space="preserve">Całkowita 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s.m.o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.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4230076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obliczyć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4BE8ACC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obliczyć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1618136" wp14:textId="200EBEB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t/dzień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49C78A02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3EF7BF9B" wp14:textId="64CD0A2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 xml:space="preserve">Średnia ważona 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s.m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.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1366735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obliczyć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5B24E47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obliczyć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18985F7D" wp14:textId="17463C3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%</w:t>
            </w:r>
            <w:r w:rsidRPr="04FAFDCB" w:rsidR="4DBCA0A0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5699DA4B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45FCCE05" wp14:textId="4BC1986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 xml:space="preserve">Średnia ważona 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s.m.o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.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28E0A3C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obliczyć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334D27D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obliczyć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4B7B088E" wp14:textId="0190E14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 xml:space="preserve">% 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s.m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.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25600EF5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18D18B1F" wp14:textId="5F7DE1A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 xml:space="preserve">Obciążenie komory 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BR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6CD9A9B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obliczyć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421F589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obliczyć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6F6F4A2A" wp14:textId="72FCD36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 xml:space="preserve">kg 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s.m.o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./m³/d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153C2060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0599EA3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Stosunek C:N mieszaniny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56657DD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obliczyć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4B2C876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obliczyć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05F02A9F" wp14:textId="622B6ED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-</w:t>
            </w:r>
            <w:r w:rsidRPr="04FAFDCB" w:rsidR="4DBCA0A0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099044A8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4072BEF" wp14:textId="0B96FBB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Średnie ważone BMP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60F43C9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obliczyć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61FEE93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obliczyć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7E93D48B" wp14:textId="5AFA5C2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04EEF24B">
              <w:rPr>
                <w:rFonts w:ascii="Google Sans Text" w:hAnsi="Google Sans Text" w:eastAsia="Google Sans Text" w:cs="Google Sans Text"/>
                <w:color w:val="1B1C1D"/>
              </w:rPr>
              <w:t>Nm3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 xml:space="preserve"> CH4/t 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s.m.o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.</w:t>
            </w: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7EC2D5E1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1F90E82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III. Wynik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51CDCACF" wp14:textId="7F6D177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14F668F3" wp14:textId="5895A3F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6AF962FE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2F72E1E7" wp14:textId="5735854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4DBCA0A0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  <w:tr xmlns:wp14="http://schemas.microsoft.com/office/word/2010/wordml" w:rsidR="006E75E7" w:rsidTr="04FAFDCB" w14:paraId="43E56A2A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1362C0DE" wp14:textId="474B0B7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5DFCE32E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 xml:space="preserve">Szacowany dzienny uzysk 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>CH4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4F42A35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obliczyć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RDefault="002C1F54" w14:paraId="5A0D9F6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obliczyć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E75E7" w:rsidP="04FAFDCB" w:rsidRDefault="002C1F54" w14:paraId="0429FB0D" wp14:textId="654AA46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4FAFDCB" w:rsidR="04EEF24B">
              <w:rPr>
                <w:rFonts w:ascii="Google Sans Text" w:hAnsi="Google Sans Text" w:eastAsia="Google Sans Text" w:cs="Google Sans Text"/>
                <w:color w:val="1B1C1D"/>
              </w:rPr>
              <w:t>Nm3</w:t>
            </w:r>
            <w:r w:rsidRPr="04FAFDCB" w:rsidR="5DFCE32E">
              <w:rPr>
                <w:rFonts w:ascii="Google Sans Text" w:hAnsi="Google Sans Text" w:eastAsia="Google Sans Text" w:cs="Google Sans Text"/>
                <w:color w:val="1B1C1D"/>
              </w:rPr>
              <w:t xml:space="preserve"> CH4/dzień</w:t>
            </w:r>
            <w:r w:rsidRPr="04FAFDCB" w:rsidR="2C8565ED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</w:p>
        </w:tc>
      </w:tr>
    </w:tbl>
    <w:p w:rsidR="04FAFDCB" w:rsidRDefault="04FAFDCB" w14:paraId="652F9F62" w14:textId="248ED103"/>
    <w:p xmlns:wp14="http://schemas.microsoft.com/office/word/2010/wordml" w:rsidR="006E75E7" w:rsidRDefault="002C1F54" w14:paraId="6E706E84" wp14:textId="77777777">
      <w:pPr>
        <w:pStyle w:val="Nagwek2"/>
        <w:spacing w:before="48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15. Część 3: Ćwiczenia Praktyczne - Warsztat Bilansowania Receptur (4/4)</w:t>
      </w:r>
    </w:p>
    <w:p xmlns:wp14="http://schemas.microsoft.com/office/word/2010/wordml" w:rsidR="006E75E7" w:rsidP="04FAFDCB" w:rsidRDefault="002C1F54" w14:paraId="43D1AFF9" wp14:textId="44F8D70D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 w:line="275" w:lineRule="auto"/>
        <w:rPr>
          <w:rFonts w:ascii="Google Sans Text" w:hAnsi="Google Sans Text" w:eastAsia="Google Sans Text" w:cs="Google Sans Text"/>
          <w:i w:val="1"/>
          <w:iCs w:val="1"/>
          <w:color w:val="1B1C1D"/>
        </w:rPr>
      </w:pPr>
      <w:r w:rsidRPr="04FAFDCB" w:rsidR="5DFCE32E">
        <w:rPr>
          <w:rFonts w:ascii="Google Sans Text" w:hAnsi="Google Sans Text" w:eastAsia="Google Sans Text" w:cs="Google Sans Text"/>
          <w:i w:val="1"/>
          <w:iCs w:val="1"/>
          <w:color w:val="1B1C1D"/>
        </w:rPr>
        <w:t xml:space="preserve">(Po zakończeniu pracy w grupach, każda grupa prezentuje swoje wyniki dla Wariantu 1 i 2. Porównujemy uzyskane parametry: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BR</w:t>
      </w:r>
      <w:r w:rsidRPr="04FAFDCB" w:rsidR="5DFCE32E">
        <w:rPr>
          <w:rFonts w:ascii="Google Sans Text" w:hAnsi="Google Sans Text" w:eastAsia="Google Sans Text" w:cs="Google Sans Text"/>
          <w:i w:val="1"/>
          <w:iCs w:val="1"/>
          <w:color w:val="1B1C1D"/>
        </w:rPr>
        <w:t xml:space="preserve">, </w:t>
      </w:r>
      <w:r w:rsidRPr="04FAFDCB" w:rsidR="5DFCE32E">
        <w:rPr>
          <w:rFonts w:ascii="Google Sans Text" w:hAnsi="Google Sans Text" w:eastAsia="Google Sans Text" w:cs="Google Sans Text"/>
          <w:i w:val="1"/>
          <w:iCs w:val="1"/>
          <w:color w:val="1B1C1D"/>
        </w:rPr>
        <w:t>C:N</w:t>
      </w:r>
      <w:r w:rsidRPr="04FAFDCB" w:rsidR="5DFCE32E">
        <w:rPr>
          <w:rFonts w:ascii="Google Sans Text" w:hAnsi="Google Sans Text" w:eastAsia="Google Sans Text" w:cs="Google Sans Text"/>
          <w:i w:val="1"/>
          <w:iCs w:val="1"/>
          <w:color w:val="1B1C1D"/>
        </w:rPr>
        <w:t xml:space="preserve">, uzysk metanu, średnia </w:t>
      </w:r>
      <w:r w:rsidRPr="04FAFDCB" w:rsidR="5DFCE32E">
        <w:rPr>
          <w:rFonts w:ascii="Google Sans Text" w:hAnsi="Google Sans Text" w:eastAsia="Google Sans Text" w:cs="Google Sans Text"/>
          <w:i w:val="1"/>
          <w:iCs w:val="1"/>
          <w:color w:val="1B1C1D"/>
        </w:rPr>
        <w:t>s.m</w:t>
      </w:r>
      <w:r w:rsidRPr="04FAFDCB" w:rsidR="5DFCE32E">
        <w:rPr>
          <w:rFonts w:ascii="Google Sans Text" w:hAnsi="Google Sans Text" w:eastAsia="Google Sans Text" w:cs="Google Sans Text"/>
          <w:i w:val="1"/>
          <w:iCs w:val="1"/>
          <w:color w:val="1B1C1D"/>
        </w:rPr>
        <w:t>.. Dyskutujemy o zaletach i wadach obu podejść - prostoty vs dywersyfikacji.)</w:t>
      </w:r>
    </w:p>
    <w:p xmlns:wp14="http://schemas.microsoft.com/office/word/2010/wordml" w:rsidR="006E75E7" w:rsidP="04FAFDCB" w:rsidRDefault="002C1F54" w14:paraId="0FD22A5E" wp14:textId="77BEF127">
      <w:pPr>
        <w:numPr>
          <w:ilvl w:val="0"/>
          <w:numId w:val="14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 w:line="275" w:lineRule="auto"/>
        <w:rPr/>
      </w:pPr>
      <w:r w:rsidRPr="04FAFDCB" w:rsidR="5DFCE32E">
        <w:rPr>
          <w:rFonts w:ascii="Google Sans Text" w:hAnsi="Google Sans Text" w:eastAsia="Google Sans Text" w:cs="Google Sans Text"/>
          <w:color w:val="1B1C1D"/>
        </w:rPr>
        <w:t>Przykładowe punkty do dyskusji: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Czy udało się osiągnąć zakładany uzysk metanu i obciążenie BR?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* Jakie wartości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C:N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 xml:space="preserve"> i średniej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s.m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. wyszły w obu wariantach? Czy są w optymalnym zakresie?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Który wariant wydaje się bardziej stabilny biologicznie?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Który wariant może być bardziej ryzykowny (np. ze względu na użycie substratów problematycznych)?</w:t>
      </w:r>
      <w:r>
        <w:br/>
      </w:r>
      <w:r w:rsidRPr="04FAFDCB" w:rsidR="1D6AAFC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  <w:color w:val="1B1C1D"/>
        </w:rPr>
        <w:t>* Jakie wyzwania logistyczne wiążą się z każdym wariantem (np. magazynowanie wysłodków)?</w:t>
      </w:r>
    </w:p>
    <w:p xmlns:wp14="http://schemas.microsoft.com/office/word/2010/wordml" w:rsidR="006E75E7" w:rsidRDefault="002C1F54" w14:paraId="4FEC65C0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16. Część 4: Kluczowe Wnioski - Zasady "Dobrej Receptury"</w:t>
      </w:r>
    </w:p>
    <w:p xmlns:wp14="http://schemas.microsoft.com/office/word/2010/wordml" w:rsidR="006E75E7" w:rsidRDefault="002C1F54" w14:paraId="558F0C03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Na podstawie dzisiejszych zajęć, stwórzmy listę zasad "Dobrej Receptury":</w:t>
      </w:r>
    </w:p>
    <w:p xmlns:wp14="http://schemas.microsoft.com/office/word/2010/wordml" w:rsidR="006E75E7" w:rsidP="04FAFDCB" w:rsidRDefault="002C1F54" w14:paraId="4B51F231" wp14:textId="557817B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4FAFDCB" w:rsidR="5DFCE32E">
        <w:rPr>
          <w:rFonts w:ascii="Google Sans Text" w:hAnsi="Google Sans Text" w:eastAsia="Google Sans Text" w:cs="Google Sans Text"/>
        </w:rPr>
        <w:t>1.</w:t>
      </w:r>
      <w:r w:rsidRPr="04FAFDCB" w:rsidR="79B1A3B9">
        <w:rPr>
          <w:rFonts w:ascii="Google Sans Text" w:hAnsi="Google Sans Text" w:eastAsia="Google Sans Text" w:cs="Google Sans Text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</w:rPr>
        <w:t>Stabilna Baza: Używaj stabilnego substratu bazowego (np. gnojowicy) jako podstawy.</w:t>
      </w:r>
    </w:p>
    <w:p xmlns:wp14="http://schemas.microsoft.com/office/word/2010/wordml" w:rsidR="006E75E7" w:rsidP="04FAFDCB" w:rsidRDefault="002C1F54" w14:paraId="5D10539E" wp14:textId="3559E1D6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4FAFDCB" w:rsidR="5DFCE32E">
        <w:rPr>
          <w:rFonts w:ascii="Google Sans Text" w:hAnsi="Google Sans Text" w:eastAsia="Google Sans Text" w:cs="Google Sans Text"/>
        </w:rPr>
        <w:t>2.</w:t>
      </w:r>
      <w:r w:rsidRPr="04FAFDCB" w:rsidR="79B1A3B9">
        <w:rPr>
          <w:rFonts w:ascii="Google Sans Text" w:hAnsi="Google Sans Text" w:eastAsia="Google Sans Text" w:cs="Google Sans Text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</w:rPr>
        <w:t>Zbilansowany Węgiel i Azot: Dąż do C:N w zakresie 20-30:1 dla całej mieszanki.</w:t>
      </w:r>
    </w:p>
    <w:p xmlns:wp14="http://schemas.microsoft.com/office/word/2010/wordml" w:rsidR="006E75E7" w:rsidP="04FAFDCB" w:rsidRDefault="002C1F54" w14:paraId="10BBAE72" wp14:textId="44A68F3E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4FAFDCB" w:rsidR="5DFCE32E">
        <w:rPr>
          <w:rFonts w:ascii="Google Sans Text" w:hAnsi="Google Sans Text" w:eastAsia="Google Sans Text" w:cs="Google Sans Text"/>
        </w:rPr>
        <w:t>3.</w:t>
      </w:r>
      <w:r w:rsidRPr="04FAFDCB" w:rsidR="79B1A3B9">
        <w:rPr>
          <w:rFonts w:ascii="Google Sans Text" w:hAnsi="Google Sans Text" w:eastAsia="Google Sans Text" w:cs="Google Sans Text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</w:rPr>
        <w:t>Optymalna Sucha Masa: Utrzymuj s.m. w fermentorze na poziomie odpowiednim dla technologii (np. 8-12% dla mokrej).</w:t>
      </w:r>
    </w:p>
    <w:p xmlns:wp14="http://schemas.microsoft.com/office/word/2010/wordml" w:rsidR="006E75E7" w:rsidP="04FAFDCB" w:rsidRDefault="002C1F54" w14:paraId="089F7397" wp14:textId="3D40782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4FAFDCB" w:rsidR="5DFCE32E">
        <w:rPr>
          <w:rFonts w:ascii="Google Sans Text" w:hAnsi="Google Sans Text" w:eastAsia="Google Sans Text" w:cs="Google Sans Text"/>
        </w:rPr>
        <w:t>4.</w:t>
      </w:r>
      <w:r w:rsidRPr="04FAFDCB" w:rsidR="79B1A3B9">
        <w:rPr>
          <w:rFonts w:ascii="Google Sans Text" w:hAnsi="Google Sans Text" w:eastAsia="Google Sans Text" w:cs="Google Sans Text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</w:rPr>
        <w:t>Wysoki Udział s.m.o.: Maksymalizuj udział materii organicznej we wsadzie.</w:t>
      </w:r>
    </w:p>
    <w:p xmlns:wp14="http://schemas.microsoft.com/office/word/2010/wordml" w:rsidR="006E75E7" w:rsidP="04FAFDCB" w:rsidRDefault="002C1F54" w14:paraId="2BE125F9" wp14:textId="6573E5D5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4FAFDCB" w:rsidR="5DFCE32E">
        <w:rPr>
          <w:rFonts w:ascii="Google Sans Text" w:hAnsi="Google Sans Text" w:eastAsia="Google Sans Text" w:cs="Google Sans Text"/>
        </w:rPr>
        <w:t>5.</w:t>
      </w:r>
      <w:r w:rsidRPr="04FAFDCB" w:rsidR="79B1A3B9">
        <w:rPr>
          <w:rFonts w:ascii="Google Sans Text" w:hAnsi="Google Sans Text" w:eastAsia="Google Sans Text" w:cs="Google Sans Text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</w:rPr>
        <w:t>Dywersyfikacja (z umiarem): Używanie kilku substratów może stabilizować proces i dostarczać mikroelementy.</w:t>
      </w:r>
    </w:p>
    <w:p xmlns:wp14="http://schemas.microsoft.com/office/word/2010/wordml" w:rsidR="006E75E7" w:rsidP="04FAFDCB" w:rsidRDefault="002C1F54" w14:paraId="480EF14B" wp14:textId="5BAB3FDC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4FAFDCB" w:rsidR="5DFCE32E">
        <w:rPr>
          <w:rFonts w:ascii="Google Sans Text" w:hAnsi="Google Sans Text" w:eastAsia="Google Sans Text" w:cs="Google Sans Text"/>
        </w:rPr>
        <w:t>6.</w:t>
      </w:r>
      <w:r w:rsidRPr="04FAFDCB" w:rsidR="79B1A3B9">
        <w:rPr>
          <w:rFonts w:ascii="Google Sans Text" w:hAnsi="Google Sans Text" w:eastAsia="Google Sans Text" w:cs="Google Sans Text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</w:rPr>
        <w:t>Unikaj Szoków: Wprowadzaj nowe substraty lub zmieniaj proporcje stopniowo.</w:t>
      </w:r>
    </w:p>
    <w:p xmlns:wp14="http://schemas.microsoft.com/office/word/2010/wordml" w:rsidR="006E75E7" w:rsidP="04FAFDCB" w:rsidRDefault="002C1F54" w14:paraId="17BA9992" wp14:textId="55408BCA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4FAFDCB" w:rsidR="5DFCE32E">
        <w:rPr>
          <w:rFonts w:ascii="Google Sans Text" w:hAnsi="Google Sans Text" w:eastAsia="Google Sans Text" w:cs="Google Sans Text"/>
        </w:rPr>
        <w:t>7.</w:t>
      </w:r>
      <w:r w:rsidRPr="04FAFDCB" w:rsidR="79B1A3B9">
        <w:rPr>
          <w:rFonts w:ascii="Google Sans Text" w:hAnsi="Google Sans Text" w:eastAsia="Google Sans Text" w:cs="Google Sans Text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</w:rPr>
        <w:t>Kontroluj Inhibitory: Bądź świadomy ryzyka (np. amoniak z pomiotu, LCFA z tłuszczów) i ograniczaj problematyczne substraty.</w:t>
      </w:r>
    </w:p>
    <w:p xmlns:wp14="http://schemas.microsoft.com/office/word/2010/wordml" w:rsidR="006E75E7" w:rsidRDefault="002C1F54" w14:paraId="4F578065" wp14:textId="77777777">
      <w:pPr>
        <w:pStyle w:val="Nagwek2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17. Część 5: Podsumowanie</w:t>
      </w:r>
    </w:p>
    <w:p xmlns:wp14="http://schemas.microsoft.com/office/word/2010/wordml" w:rsidR="006E75E7" w:rsidRDefault="002C1F54" w14:paraId="346F0623" wp14:textId="7777777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Dzisiejszy warsztat pokazał, jak kluczowe jest świadome zarządzanie składem wsadu do biogazowni.</w:t>
      </w:r>
    </w:p>
    <w:p xmlns:wp14="http://schemas.microsoft.com/office/word/2010/wordml" w:rsidR="006E75E7" w:rsidRDefault="002C1F54" w14:paraId="0B147715" wp14:textId="7777777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Nauczyliśmy się interpretować podstawowe parametry substratów (s.m., s.m.o., C:N, BMP) i wykorzystywać je do bilansowania receptur pod kątem stabilności biologicznej i potencjału energetycznego.</w:t>
      </w:r>
    </w:p>
    <w:p xmlns:wp14="http://schemas.microsoft.com/office/word/2010/wordml" w:rsidR="006E75E7" w:rsidRDefault="002C1F54" w14:paraId="59B1EDB5" wp14:textId="7777777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Pamiętajcie, że dobra receptura to nie tylko wysoki uzysk metanu, ale przede wszystkim przewidywalny i stabilny proces.</w:t>
      </w:r>
    </w:p>
    <w:p xmlns:wp14="http://schemas.microsoft.com/office/word/2010/wordml" w:rsidR="006E75E7" w:rsidRDefault="002C1F54" w14:paraId="6CF2F43C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18. Część 5: Szybki Quiz!</w:t>
      </w:r>
    </w:p>
    <w:p xmlns:wp14="http://schemas.microsoft.com/office/word/2010/wordml" w:rsidR="006E75E7" w:rsidP="04FAFDCB" w:rsidRDefault="002C1F54" w14:paraId="16EA2C79" wp14:textId="4C78AA3D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4FAFDCB" w:rsidR="5DFCE32E">
        <w:rPr>
          <w:rFonts w:ascii="Google Sans Text" w:hAnsi="Google Sans Text" w:eastAsia="Google Sans Text" w:cs="Google Sans Text"/>
        </w:rPr>
        <w:t>1.</w:t>
      </w:r>
      <w:r w:rsidRPr="04FAFDCB" w:rsidR="79B1A3B9">
        <w:rPr>
          <w:rFonts w:ascii="Google Sans Text" w:hAnsi="Google Sans Text" w:eastAsia="Google Sans Text" w:cs="Google Sans Text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</w:rPr>
        <w:t>Co oznacza skrót s.m.o. i dlaczego jest ważniejszy od s.m. dla produkcji biogazu?</w:t>
      </w:r>
    </w:p>
    <w:p xmlns:wp14="http://schemas.microsoft.com/office/word/2010/wordml" w:rsidR="006E75E7" w:rsidP="04FAFDCB" w:rsidRDefault="002C1F54" w14:paraId="75E5EB12" wp14:textId="2F74549F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4FAFDCB" w:rsidR="1D6AAFC0">
        <w:rPr>
          <w:rFonts w:ascii="Google Sans Text" w:hAnsi="Google Sans Text" w:eastAsia="Google Sans Text" w:cs="Google Sans Text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</w:rPr>
        <w:t>* (Odpowiedź: Sucha Masa Organiczna. To ona jest przekształcana w biogaz, a nie cała sucha masa.)</w:t>
      </w:r>
    </w:p>
    <w:p xmlns:wp14="http://schemas.microsoft.com/office/word/2010/wordml" w:rsidR="006E75E7" w:rsidP="04FAFDCB" w:rsidRDefault="002C1F54" w14:paraId="1AA0754C" wp14:textId="1682E48B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4FAFDCB" w:rsidR="5DFCE32E">
        <w:rPr>
          <w:rFonts w:ascii="Google Sans Text" w:hAnsi="Google Sans Text" w:eastAsia="Google Sans Text" w:cs="Google Sans Text"/>
        </w:rPr>
        <w:t>2.</w:t>
      </w:r>
      <w:r w:rsidRPr="04FAFDCB" w:rsidR="79B1A3B9">
        <w:rPr>
          <w:rFonts w:ascii="Google Sans Text" w:hAnsi="Google Sans Text" w:eastAsia="Google Sans Text" w:cs="Google Sans Text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</w:rPr>
        <w:t>Jaki jest optymalny stosunek C:N dla stabilnej fermentacji metanowej?</w:t>
      </w:r>
    </w:p>
    <w:p xmlns:wp14="http://schemas.microsoft.com/office/word/2010/wordml" w:rsidR="006E75E7" w:rsidP="04FAFDCB" w:rsidRDefault="002C1F54" w14:paraId="7E4C2C34" wp14:textId="47191540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4FAFDCB" w:rsidR="1D6AAFC0">
        <w:rPr>
          <w:rFonts w:ascii="Google Sans Text" w:hAnsi="Google Sans Text" w:eastAsia="Google Sans Text" w:cs="Google Sans Text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</w:rPr>
        <w:t>* (Odpowiedź: Około 20-30 do 1)</w:t>
      </w:r>
    </w:p>
    <w:p xmlns:wp14="http://schemas.microsoft.com/office/word/2010/wordml" w:rsidR="006E75E7" w:rsidP="04FAFDCB" w:rsidRDefault="002C1F54" w14:paraId="57A27D4A" wp14:textId="43E65DC1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4FAFDCB" w:rsidR="5DFCE32E">
        <w:rPr>
          <w:rFonts w:ascii="Google Sans Text" w:hAnsi="Google Sans Text" w:eastAsia="Google Sans Text" w:cs="Google Sans Text"/>
        </w:rPr>
        <w:t>3.</w:t>
      </w:r>
      <w:r w:rsidRPr="04FAFDCB" w:rsidR="79B1A3B9">
        <w:rPr>
          <w:rFonts w:ascii="Google Sans Text" w:hAnsi="Google Sans Text" w:eastAsia="Google Sans Text" w:cs="Google Sans Text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</w:rPr>
        <w:t>Jak obliczyć szacowany potencjał metanowy (BMP) mieszaniny substratów?</w:t>
      </w:r>
    </w:p>
    <w:p xmlns:wp14="http://schemas.microsoft.com/office/word/2010/wordml" w:rsidR="006E75E7" w:rsidP="04FAFDCB" w:rsidRDefault="002C1F54" w14:paraId="533DBF9D" wp14:textId="61A2A813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4FAFDCB" w:rsidR="1D6AAFC0">
        <w:rPr>
          <w:rFonts w:ascii="Google Sans Text" w:hAnsi="Google Sans Text" w:eastAsia="Google Sans Text" w:cs="Google Sans Text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</w:rPr>
        <w:t>* (Odpowiedź: Jako średnią ważoną BMP poszczególnych składników, uwzględniając ich udział w całkowitej s.m.o. mieszaniny.)</w:t>
      </w:r>
    </w:p>
    <w:p xmlns:wp14="http://schemas.microsoft.com/office/word/2010/wordml" w:rsidR="006E75E7" w:rsidP="04FAFDCB" w:rsidRDefault="002C1F54" w14:paraId="312D8C4F" wp14:textId="6D5B3904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4FAFDCB" w:rsidR="5DFCE32E">
        <w:rPr>
          <w:rFonts w:ascii="Google Sans Text" w:hAnsi="Google Sans Text" w:eastAsia="Google Sans Text" w:cs="Google Sans Text"/>
        </w:rPr>
        <w:t>4.</w:t>
      </w:r>
      <w:r w:rsidRPr="04FAFDCB" w:rsidR="79B1A3B9">
        <w:rPr>
          <w:rFonts w:ascii="Google Sans Text" w:hAnsi="Google Sans Text" w:eastAsia="Google Sans Text" w:cs="Google Sans Text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</w:rPr>
        <w:t>Co może się stać, jeśli do biogazowni dodamy zbyt dużo substratu o bardzo niskim stosunku C:N (np. pomiotu kurzego)?</w:t>
      </w:r>
    </w:p>
    <w:p xmlns:wp14="http://schemas.microsoft.com/office/word/2010/wordml" w:rsidR="006E75E7" w:rsidP="04FAFDCB" w:rsidRDefault="002C1F54" w14:paraId="1483EB98" wp14:textId="1D3400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4FAFDCB" w:rsidR="1D6AAFC0">
        <w:rPr>
          <w:rFonts w:ascii="Google Sans Text" w:hAnsi="Google Sans Text" w:eastAsia="Google Sans Text" w:cs="Google Sans Text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</w:rPr>
        <w:t>* (Odpowiedź: Może dojść do inhibicji procesu przez nadmiar amoniaku.)</w:t>
      </w:r>
    </w:p>
    <w:p xmlns:wp14="http://schemas.microsoft.com/office/word/2010/wordml" w:rsidR="006E75E7" w:rsidP="04FAFDCB" w:rsidRDefault="002C1F54" w14:paraId="4BC55FD9" wp14:textId="1E21B4FA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4FAFDCB" w:rsidR="5DFCE32E">
        <w:rPr>
          <w:rFonts w:ascii="Google Sans Text" w:hAnsi="Google Sans Text" w:eastAsia="Google Sans Text" w:cs="Google Sans Text"/>
        </w:rPr>
        <w:t>5.</w:t>
      </w:r>
      <w:r w:rsidRPr="04FAFDCB" w:rsidR="79B1A3B9">
        <w:rPr>
          <w:rFonts w:ascii="Google Sans Text" w:hAnsi="Google Sans Text" w:eastAsia="Google Sans Text" w:cs="Google Sans Text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</w:rPr>
        <w:t>Podaj jeden powód, dla którego rzeczywisty uzysk metanu w biogazowni jest zwykle niższy niż teoretyczny BMP substratu.</w:t>
      </w:r>
    </w:p>
    <w:p xmlns:wp14="http://schemas.microsoft.com/office/word/2010/wordml" w:rsidR="006E75E7" w:rsidP="04FAFDCB" w:rsidRDefault="002C1F54" w14:paraId="1E05CB7F" wp14:textId="3AA74F8C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4FAFDCB" w:rsidR="1D6AAFC0">
        <w:rPr>
          <w:rFonts w:ascii="Google Sans Text" w:hAnsi="Google Sans Text" w:eastAsia="Google Sans Text" w:cs="Google Sans Text"/>
        </w:rPr>
        <w:t xml:space="preserve"> </w:t>
      </w:r>
      <w:r w:rsidRPr="04FAFDCB" w:rsidR="5DFCE32E">
        <w:rPr>
          <w:rFonts w:ascii="Google Sans Text" w:hAnsi="Google Sans Text" w:eastAsia="Google Sans Text" w:cs="Google Sans Text"/>
        </w:rPr>
        <w:t>* (Odpowiedź: Niepełny rozkład materii organicznej w zadanym czasie retencji (HRT), inhibitory, warunki procesu odbiegające od idealnych.)</w:t>
      </w:r>
    </w:p>
    <w:p xmlns:wp14="http://schemas.microsoft.com/office/word/2010/wordml" w:rsidR="006E75E7" w:rsidRDefault="002C1F54" w14:paraId="4C6792D3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i/>
          <w:color w:val="1B1C1D"/>
        </w:rPr>
      </w:pPr>
      <w:r>
        <w:rPr>
          <w:rFonts w:ascii="Google Sans Text" w:hAnsi="Google Sans Text" w:eastAsia="Google Sans Text" w:cs="Google Sans Text"/>
          <w:i/>
          <w:color w:val="1B1C1D"/>
        </w:rPr>
        <w:t>(Zbierz odpowiedzi quizu lub omów je ustnie)</w:t>
      </w:r>
    </w:p>
    <w:p xmlns:wp14="http://schemas.microsoft.com/office/word/2010/wordml" w:rsidR="006E75E7" w:rsidRDefault="002C1F54" w14:paraId="67895F8D" wp14:textId="77777777">
      <w:pPr>
        <w:pStyle w:val="Nagwek2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19. Dziękuję!</w:t>
      </w:r>
    </w:p>
    <w:p xmlns:wp14="http://schemas.microsoft.com/office/word/2010/wordml" w:rsidR="006E75E7" w:rsidRDefault="002C1F54" w14:paraId="6562AD10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Pytania?</w:t>
      </w:r>
    </w:p>
    <w:sectPr w:rsidR="006E75E7">
      <w:pgSz w:w="12240" w:h="15840" w:orient="portrait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53E5C958-1556-4D5D-ACDC-DF92015A427A}" r:id="rId1"/>
    <w:embedItalic w:fontKey="{0CDD312A-B1F2-4368-8C22-F012B5C405A9}" r:id="rId2"/>
  </w:font>
  <w:font w:name="Google Sans">
    <w:charset w:val="00"/>
    <w:family w:val="auto"/>
    <w:pitch w:val="default"/>
    <w:embedRegular w:fontKey="{72E5027D-2768-4BDA-98B3-A515E5020D48}" r:id="rId3"/>
    <w:embedBold w:fontKey="{FCF083D1-B361-4947-9EFF-EC589EA3915F}" r:id="rId4"/>
  </w:font>
  <w:font w:name="Google Sans Text">
    <w:charset w:val="00"/>
    <w:family w:val="auto"/>
    <w:pitch w:val="default"/>
    <w:embedRegular w:fontKey="{177D58E6-DE08-49C8-8160-4199D3C5A351}" r:id="rId5"/>
    <w:embedBold w:fontKey="{BBBFCFAF-7162-4C1E-8293-3E4E39D91BC8}" r:id="rId6"/>
    <w:embedItalic w:fontKey="{1C5E8D56-CFA4-40A2-BBC2-FF146BCA799F}" r:id="rId7"/>
    <w:embedBoldItalic w:fontKey="{7E240424-F4BF-4298-B9D7-71CF4ACBC4EE}" r:id="rId8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31C7B9F9-EF59-4047-A61F-9BBD633B66BD}" r:id="rId9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CB137B03-BD85-45D3-8A13-BC134BCDBF7D}" r:id="rId1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15DCB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ACF6459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13084524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30C36C37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30D34982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352B7103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39460321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48DF58EF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4FA23ADF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5AEE29BC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65EF45EF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66DC4A06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6D5D5D3D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6D923858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70247395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548080004">
    <w:abstractNumId w:val="3"/>
  </w:num>
  <w:num w:numId="2" w16cid:durableId="1292323317">
    <w:abstractNumId w:val="11"/>
  </w:num>
  <w:num w:numId="3" w16cid:durableId="2138139288">
    <w:abstractNumId w:val="8"/>
  </w:num>
  <w:num w:numId="4" w16cid:durableId="1514031834">
    <w:abstractNumId w:val="5"/>
  </w:num>
  <w:num w:numId="5" w16cid:durableId="1951738190">
    <w:abstractNumId w:val="2"/>
  </w:num>
  <w:num w:numId="6" w16cid:durableId="753867513">
    <w:abstractNumId w:val="7"/>
  </w:num>
  <w:num w:numId="7" w16cid:durableId="1716075031">
    <w:abstractNumId w:val="6"/>
  </w:num>
  <w:num w:numId="8" w16cid:durableId="191311999">
    <w:abstractNumId w:val="4"/>
  </w:num>
  <w:num w:numId="9" w16cid:durableId="1503937300">
    <w:abstractNumId w:val="13"/>
  </w:num>
  <w:num w:numId="10" w16cid:durableId="652294818">
    <w:abstractNumId w:val="0"/>
  </w:num>
  <w:num w:numId="11" w16cid:durableId="1208108338">
    <w:abstractNumId w:val="1"/>
  </w:num>
  <w:num w:numId="12" w16cid:durableId="1430545864">
    <w:abstractNumId w:val="9"/>
  </w:num>
  <w:num w:numId="13" w16cid:durableId="1079986468">
    <w:abstractNumId w:val="12"/>
  </w:num>
  <w:num w:numId="14" w16cid:durableId="223637692">
    <w:abstractNumId w:val="14"/>
  </w:num>
  <w:num w:numId="15" w16cid:durableId="1751929324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5E7"/>
    <w:rsid w:val="000BB62C"/>
    <w:rsid w:val="002C1F54"/>
    <w:rsid w:val="0061B25C"/>
    <w:rsid w:val="006E75E7"/>
    <w:rsid w:val="00DB658D"/>
    <w:rsid w:val="01AA9CC6"/>
    <w:rsid w:val="03259DCB"/>
    <w:rsid w:val="04EEF24B"/>
    <w:rsid w:val="04EF4DAD"/>
    <w:rsid w:val="04FAFDCB"/>
    <w:rsid w:val="052ED3E3"/>
    <w:rsid w:val="08BDC4F7"/>
    <w:rsid w:val="0F95F055"/>
    <w:rsid w:val="11AB547D"/>
    <w:rsid w:val="1974250A"/>
    <w:rsid w:val="1CE829DF"/>
    <w:rsid w:val="1D6AAFC0"/>
    <w:rsid w:val="1E0EACEC"/>
    <w:rsid w:val="26726232"/>
    <w:rsid w:val="2BEFE860"/>
    <w:rsid w:val="2C8565ED"/>
    <w:rsid w:val="2C9D856D"/>
    <w:rsid w:val="33F20F0A"/>
    <w:rsid w:val="3972EEFD"/>
    <w:rsid w:val="3BD2A425"/>
    <w:rsid w:val="40DE7EBD"/>
    <w:rsid w:val="44F9A397"/>
    <w:rsid w:val="4DBCA0A0"/>
    <w:rsid w:val="568E2E31"/>
    <w:rsid w:val="5BC2D1BE"/>
    <w:rsid w:val="5DFCE32E"/>
    <w:rsid w:val="682CCD53"/>
    <w:rsid w:val="6AF962FE"/>
    <w:rsid w:val="7228399B"/>
    <w:rsid w:val="72F58174"/>
    <w:rsid w:val="74920882"/>
    <w:rsid w:val="79B1A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0EC068"/>
  <w15:docId w15:val="{81BD4EBF-EE7B-4681-88F3-DC1C0BF3719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pl-PL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table" w:styleId="a3" w:customStyle="1">
    <w:basedOn w:val="TableNormal"/>
    <w:tblPr>
      <w:tblStyleRowBandSize w:val="1"/>
      <w:tblStyleColBandSize w:val="1"/>
    </w:tblPr>
  </w:style>
  <w:style w:type="table" w:styleId="a4" w:customStyle="1">
    <w:basedOn w:val="TableNormal"/>
    <w:tblPr>
      <w:tblStyleRowBandSize w:val="1"/>
      <w:tblStyleColBandSize w:val="1"/>
    </w:tblPr>
  </w:style>
  <w:style w:type="character" w:styleId="Hyperlink">
    <w:uiPriority w:val="99"/>
    <w:name w:val="Hyperlink"/>
    <w:basedOn w:val="Domylnaczcionkaakapitu"/>
    <w:unhideWhenUsed/>
    <w:rsid w:val="04FAFD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yperlink" Target="https://biowatt.pl/kalkulator/" TargetMode="External" Id="R92a9f9f526c84a30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Łukasz Rosik</lastModifiedBy>
  <revision>2</revision>
  <dcterms:created xsi:type="dcterms:W3CDTF">2025-10-26T19:43:00.0000000Z</dcterms:created>
  <dcterms:modified xsi:type="dcterms:W3CDTF">2025-10-26T19:55:07.8642519Z</dcterms:modified>
</coreProperties>
</file>