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A782B" w:rsidRDefault="00155735" w14:paraId="55782ADC" w14:textId="77777777">
      <w:pPr>
        <w:pStyle w:val="Heading1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Moduł E: Parametry Substratów i Tworzenie Receptur</w:t>
      </w:r>
    </w:p>
    <w:p w:rsidR="00AA782B" w:rsidRDefault="00155735" w14:paraId="4AD7C301" w14:textId="77777777">
      <w:pPr>
        <w:pStyle w:val="Heading2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1: Wykład - Alchemia Biogazu: Bilansowanie Receptur dla Stabilności i Wydajności</w:t>
      </w:r>
    </w:p>
    <w:p w:rsidR="00AA782B" w:rsidRDefault="00155735" w14:paraId="5B948B66" w14:textId="77777777">
      <w:pPr>
        <w:pStyle w:val="Heading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Wprowadzenie: Od Składników do Koktajlu 🍹</w:t>
      </w:r>
    </w:p>
    <w:p w:rsidR="00AA782B" w:rsidRDefault="00155735" w14:paraId="6AABA6C7" w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~75 minut)</w:t>
      </w:r>
    </w:p>
    <w:p w:rsidR="00AA782B" w:rsidRDefault="00155735" w14:paraId="46513757" w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 xml:space="preserve">Witam na zajęciach, które są sercem planowania operacyjnego biogazowni. W poprzednim module poznaliśmy szeroką gamę "składników" – substratów. Dowiedzieliśmy się, że różnią się one pochodzeniem, potencjałem energetycznym i potencjalnymi problemami. Dziś wcielimy się w rolę "biogazowych alchemików" – nauczymy się, jak łączyć te składniki w </w:t>
      </w:r>
      <w:r>
        <w:rPr>
          <w:rFonts w:ascii="Google Sans Text" w:hAnsi="Google Sans Text" w:eastAsia="Google Sans Text" w:cs="Google Sans Text"/>
          <w:b/>
          <w:color w:val="1B1C1D"/>
        </w:rPr>
        <w:t>receptury</w:t>
      </w:r>
      <w:r>
        <w:rPr>
          <w:rFonts w:ascii="Google Sans Text" w:hAnsi="Google Sans Text" w:eastAsia="Google Sans Text" w:cs="Google Sans Text"/>
          <w:color w:val="1B1C1D"/>
        </w:rPr>
        <w:t xml:space="preserve">, które zapewnią nie tylko </w:t>
      </w:r>
      <w:r>
        <w:rPr>
          <w:rFonts w:ascii="Google Sans Text" w:hAnsi="Google Sans Text" w:eastAsia="Google Sans Text" w:cs="Google Sans Text"/>
          <w:b/>
          <w:color w:val="1B1C1D"/>
        </w:rPr>
        <w:t>maksymalną produkcję metanu</w:t>
      </w:r>
      <w:r>
        <w:rPr>
          <w:rFonts w:ascii="Google Sans Text" w:hAnsi="Google Sans Text" w:eastAsia="Google Sans Text" w:cs="Google Sans Text"/>
          <w:color w:val="1B1C1D"/>
        </w:rPr>
        <w:t xml:space="preserve">, ale przede wszystkim </w:t>
      </w:r>
      <w:r>
        <w:rPr>
          <w:rFonts w:ascii="Google Sans Text" w:hAnsi="Google Sans Text" w:eastAsia="Google Sans Text" w:cs="Google Sans Text"/>
          <w:b/>
          <w:color w:val="1B1C1D"/>
        </w:rPr>
        <w:t>stabilną i zdrową pracę</w:t>
      </w:r>
      <w:r>
        <w:rPr>
          <w:rFonts w:ascii="Google Sans Text" w:hAnsi="Google Sans Text" w:eastAsia="Google Sans Text" w:cs="Google Sans Text"/>
          <w:color w:val="1B1C1D"/>
        </w:rPr>
        <w:t xml:space="preserve"> naszego "mikrobiologicznego reaktora".</w:t>
      </w:r>
    </w:p>
    <w:p w:rsidR="00AA782B" w:rsidRDefault="00155735" w14:paraId="7676CA49" w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Błędnie skomponowana receptura, nawet z najlepszych substratów, może prowadzić do poważnych problemów: zakwaszenia, inhibicji amoniakiem, niestabilnej produkcji gazu lub po prostu niskiej wydajności ekonomicznej. Dlatego zrozumienie kluczowych parametrów chemicznych substratów i umiejętność ich bilansowania to fundament efektywnej eksploatacji biogazowni. Zaczynajmy!</w:t>
      </w:r>
    </w:p>
    <w:p w:rsidR="00AA782B" w:rsidRDefault="00155735" w14:paraId="4EC93A3D" w14:textId="77777777">
      <w:pPr>
        <w:pStyle w:val="Heading3"/>
        <w:spacing w:before="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Kluczowe Parametry Substratów: Liczby, Które Mają Znaczenie 🔢</w:t>
      </w:r>
    </w:p>
    <w:p w:rsidR="00AA782B" w:rsidP="56AEFEB4" w:rsidRDefault="00155735" w14:paraId="1587F2C5" w14:textId="02AE170A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00155735">
        <w:rPr>
          <w:rFonts w:ascii="Google Sans Text" w:hAnsi="Google Sans Text" w:eastAsia="Google Sans Text" w:cs="Google Sans Text"/>
          <w:color w:val="1B1C1D"/>
        </w:rPr>
        <w:t>Aby tworzyć efektywne receptury, mu</w:t>
      </w:r>
      <w:r w:rsidRPr="56AEFEB4" w:rsidR="6C3CDD59">
        <w:rPr>
          <w:rFonts w:ascii="Google Sans Text" w:hAnsi="Google Sans Text" w:eastAsia="Google Sans Text" w:cs="Google Sans Text"/>
          <w:color w:val="1B1C1D"/>
        </w:rPr>
        <w:t>~</w:t>
      </w:r>
      <w:r w:rsidRPr="56AEFEB4" w:rsidR="00155735">
        <w:rPr>
          <w:rFonts w:ascii="Google Sans Text" w:hAnsi="Google Sans Text" w:eastAsia="Google Sans Text" w:cs="Google Sans Text"/>
          <w:color w:val="1B1C1D"/>
        </w:rPr>
        <w:t>y biegle posługiwać się językiem liczb opisujących właściwości substratów. Oto najważniejsze z nich:</w:t>
      </w:r>
    </w:p>
    <w:p w:rsidR="00AA782B" w:rsidP="56AEFEB4" w:rsidRDefault="2FB7792C" w14:paraId="37E65ABA" w14:textId="549384BF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b w:val="1"/>
          <w:bCs w:val="1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Sucha Masa (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s.m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. / TS - Total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Solids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)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[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%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]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:</w:t>
      </w:r>
    </w:p>
    <w:p w:rsidR="00AA782B" w:rsidP="6C4D8036" w:rsidRDefault="2FB7792C" w14:paraId="18989FCB" w14:textId="5422CD5F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6C4D8036">
        <w:rPr>
          <w:rFonts w:ascii="Google Sans Text" w:hAnsi="Google Sans Text" w:eastAsia="Google Sans Text" w:cs="Google Sans Text"/>
          <w:b/>
          <w:bCs/>
          <w:color w:val="1B1C1D"/>
        </w:rPr>
        <w:t>Definicja:</w:t>
      </w:r>
      <w:r w:rsidRPr="6C4D8036">
        <w:rPr>
          <w:rFonts w:ascii="Google Sans Text" w:hAnsi="Google Sans Text" w:eastAsia="Google Sans Text" w:cs="Google Sans Text"/>
          <w:color w:val="1B1C1D"/>
        </w:rPr>
        <w:t xml:space="preserve"> Procentowa zawartość masy po całkowitym odparowaniu wody (zwykle w 105</w:t>
      </w:r>
      <w:r w:rsidRPr="6C4D8036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6C4D8036">
        <w:rPr>
          <w:rFonts w:ascii="Google Sans Text" w:hAnsi="Google Sans Text" w:eastAsia="Google Sans Text" w:cs="Google Sans Text"/>
          <w:color w:val="1B1C1D"/>
        </w:rPr>
        <w:t>C). Prościej: wszystko, co nie jest wodą.</w:t>
      </w:r>
    </w:p>
    <w:p w:rsidR="00AA782B" w:rsidP="6C4D8036" w:rsidRDefault="2FB7792C" w14:paraId="673C6128" w14:textId="4F817E5F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6C4D8036">
        <w:rPr>
          <w:rFonts w:ascii="Google Sans Text" w:hAnsi="Google Sans Text" w:eastAsia="Google Sans Text" w:cs="Google Sans Text"/>
          <w:b/>
          <w:bCs/>
          <w:color w:val="1B1C1D"/>
        </w:rPr>
        <w:t>Znaczenie:</w:t>
      </w:r>
      <w:r w:rsidRPr="6C4D8036">
        <w:rPr>
          <w:rFonts w:ascii="Google Sans Text" w:hAnsi="Google Sans Text" w:eastAsia="Google Sans Text" w:cs="Google Sans Text"/>
          <w:color w:val="1B1C1D"/>
        </w:rPr>
        <w:t xml:space="preserve"> Wpływa na konsystencję (płynna vs. stała), pompowalność, dobór systemów dozowania (pompy vs. podajniki ślimakowe/tłokowe), mieszania (typ i moc mieszadeł) oraz ogólną objętość materiału w fermentorze. W typowej fermentacji mokrej dąży się do utrzymania s.m. w fermentorze na poziomie 8-12</w:t>
      </w:r>
      <w:r w:rsidRPr="6C4D8036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6C4D8036">
        <w:rPr>
          <w:rFonts w:ascii="Google Sans Text" w:hAnsi="Google Sans Text" w:eastAsia="Google Sans Text" w:cs="Google Sans Text"/>
          <w:color w:val="1B1C1D"/>
        </w:rPr>
        <w:t>%, maksymalnie 15</w:t>
      </w:r>
      <w:r w:rsidRPr="6C4D8036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6C4D8036">
        <w:rPr>
          <w:rFonts w:ascii="Google Sans Text" w:hAnsi="Google Sans Text" w:eastAsia="Google Sans Text" w:cs="Google Sans Text"/>
          <w:color w:val="1B1C1D"/>
        </w:rPr>
        <w:t>%. Zbyt wysoka s.m. utrudnia mieszanie i transport masy, zbyt niska – zmniejsza koncentrację "paliwa" w jednostce objętości.</w:t>
      </w:r>
    </w:p>
    <w:p w:rsidR="00AA782B" w:rsidP="56AEFEB4" w:rsidRDefault="2FB7792C" w14:paraId="6378EE07" w14:textId="0A667B4E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b w:val="1"/>
          <w:bCs w:val="1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Sucha Masa Organiczna (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s.m.o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. /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oTS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/ VS -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Volatile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Solids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)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[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%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s.m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. lub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%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ś.m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.]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:</w:t>
      </w:r>
    </w:p>
    <w:p w:rsidR="00AA782B" w:rsidP="56AEFEB4" w:rsidRDefault="2FB7792C" w14:paraId="642B908A" w14:textId="2C3956C1">
      <w:pPr>
        <w:numPr>
          <w:ilvl w:val="1"/>
          <w:numId w:val="20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Definicja: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Część suchej masy, która ulega spaleniu w wysokiej temperaturze (np. 550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C)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, cz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yl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i ma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teria organiczna. Jest to różnica między suchą masą a masą popiołu (części mineralnej).</w:t>
      </w:r>
    </w:p>
    <w:p w:rsidR="00AA782B" w:rsidP="6C4D8036" w:rsidRDefault="2FB7792C" w14:paraId="43D2B073" w14:textId="2B04C6CF">
      <w:pPr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 w:rsidRPr="6C4D8036">
        <w:rPr>
          <w:rFonts w:ascii="Google Sans Text" w:hAnsi="Google Sans Text" w:eastAsia="Google Sans Text" w:cs="Google Sans Text"/>
          <w:b/>
          <w:bCs/>
          <w:color w:val="1B1C1D"/>
        </w:rPr>
        <w:t>Znaczenie:</w:t>
      </w:r>
      <w:r w:rsidRPr="6C4D803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6C4D8036">
        <w:rPr>
          <w:rFonts w:ascii="Google Sans Text" w:hAnsi="Google Sans Text" w:eastAsia="Google Sans Text" w:cs="Google Sans Text"/>
          <w:b/>
          <w:bCs/>
          <w:color w:val="1B1C1D"/>
        </w:rPr>
        <w:t>To jest właściwe "paliwo" dla procesu fermentacji!</w:t>
      </w:r>
      <w:r w:rsidRPr="6C4D8036">
        <w:rPr>
          <w:rFonts w:ascii="Google Sans Text" w:hAnsi="Google Sans Text" w:eastAsia="Google Sans Text" w:cs="Google Sans Text"/>
          <w:color w:val="1B1C1D"/>
        </w:rPr>
        <w:t xml:space="preserve"> Mikroorganizmy przekształcają właśnie s.m.o. w biogaz. Im wyższy udział s.m.o. w s.m. (zazwyczaj 70-95</w:t>
      </w:r>
      <w:r w:rsidRPr="6C4D8036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6C4D8036">
        <w:rPr>
          <w:rFonts w:ascii="Google Sans Text" w:hAnsi="Google Sans Text" w:eastAsia="Google Sans Text" w:cs="Google Sans Text"/>
          <w:color w:val="1B1C1D"/>
        </w:rPr>
        <w:t>% dla większości substratów organicznych), tym większy potencjał energetyczny danego substratu w przeliczeniu na suchą masę.</w:t>
      </w:r>
    </w:p>
    <w:p w:rsidR="00AA782B" w:rsidRDefault="00155735" w14:paraId="4089DB59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b/>
          <w:i/>
          <w:color w:val="1B1C1D"/>
        </w:rPr>
      </w:pPr>
      <w:r>
        <w:rPr>
          <w:rFonts w:ascii="Google Sans Text" w:hAnsi="Google Sans Text" w:eastAsia="Google Sans Text" w:cs="Google Sans Text"/>
          <w:b/>
          <w:i/>
          <w:color w:val="1B1C1D"/>
        </w:rPr>
        <w:t>Tabela 1: Orientacyjna zawartość s.m. i s.m.o. w wybranych substratach</w:t>
      </w:r>
    </w:p>
    <w:tbl>
      <w:tblPr>
        <w:tblStyle w:val="a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1872"/>
        <w:gridCol w:w="1872"/>
        <w:gridCol w:w="1872"/>
        <w:gridCol w:w="1872"/>
        <w:gridCol w:w="1872"/>
      </w:tblGrid>
      <w:tr w:rsidR="00AA782B" w:rsidTr="56AEFEB4" w14:paraId="61F6D8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5D6639F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Substrat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09037B4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 (%)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5B5C68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s.m.o. (% s.m.)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290D92A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s.m.o. (% sˊ.m. - szac.)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451D597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Typowe źródło</w:t>
            </w:r>
          </w:p>
        </w:tc>
      </w:tr>
      <w:tr w:rsidR="00AA782B" w:rsidTr="56AEFEB4" w14:paraId="190C2C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078D60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Gnojowica bydlęca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B42718E" w14:textId="457F84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8-11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6B2CEC53" w14:textId="3A1554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75-82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5165006E" w14:textId="5443A1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6-9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093508D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Produkcja zwierzęca</w:t>
            </w:r>
          </w:p>
        </w:tc>
      </w:tr>
      <w:tr w:rsidR="00AA782B" w:rsidTr="56AEFEB4" w14:paraId="5E633F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0E11432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Gnojowica świńska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34DFA63E" w14:textId="3A25E2B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6C3CDD59">
              <w:rPr>
                <w:rFonts w:ascii="Google Sans Text" w:hAnsi="Google Sans Text" w:eastAsia="Google Sans Text" w:cs="Google Sans Text"/>
                <w:color w:val="1B1C1D"/>
              </w:rPr>
              <w:t>~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7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1D88B536" w14:textId="18C403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75-86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5EC6ED0B" w14:textId="65B4DDB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6C3CDD59">
              <w:rPr>
                <w:rFonts w:ascii="Google Sans Text" w:hAnsi="Google Sans Text" w:eastAsia="Google Sans Text" w:cs="Google Sans Text"/>
                <w:color w:val="1B1C1D"/>
              </w:rPr>
              <w:t>~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5-6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6ECC56A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Produkcja zwierzęca</w:t>
            </w:r>
          </w:p>
        </w:tc>
      </w:tr>
      <w:tr w:rsidR="00AA782B" w:rsidTr="56AEFEB4" w14:paraId="68605F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3949822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kukurydzy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1DFFD9EC" w14:textId="3A596F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30-35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528D062" w14:textId="053A3C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92-96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3D919BB4" w14:textId="605B94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28-33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7AEBA5E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Uprawy celowe</w:t>
            </w:r>
          </w:p>
        </w:tc>
      </w:tr>
      <w:tr w:rsidR="00AA782B" w:rsidTr="56AEFEB4" w14:paraId="3F4268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6B92078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trawy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5A948F42" w14:textId="6C22EB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25-40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3172CC1F" w14:textId="708881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85-92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5BDA8D92" w14:textId="262C24D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21-37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4BB649C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Uprawy celowe / Użytki zielone</w:t>
            </w:r>
          </w:p>
        </w:tc>
      </w:tr>
      <w:tr w:rsidR="00AA782B" w:rsidTr="56AEFEB4" w14:paraId="2218CB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4A10952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Wysłodki buraczane (pras.)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30268464" w14:textId="03632B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22-26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20021E82" w14:textId="7DE4F34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6C3CDD59">
              <w:rPr>
                <w:rFonts w:ascii="Google Sans Text" w:hAnsi="Google Sans Text" w:eastAsia="Google Sans Text" w:cs="Google Sans Text"/>
                <w:color w:val="1B1C1D"/>
              </w:rPr>
              <w:t>~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95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59D0942F" w14:textId="27F9FC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21-25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3E8C101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Przetwórstwo (cukrownie)</w:t>
            </w:r>
          </w:p>
        </w:tc>
      </w:tr>
      <w:tr w:rsidR="00AA782B" w:rsidTr="56AEFEB4" w14:paraId="4F93B0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4EFE4C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Wywar gorzelniany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07240097" w14:textId="7549B0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6-8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5BA256F2" w14:textId="71B188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83-88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7687FDD3" w14:textId="1E26C2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5-7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7CEC45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Przetwórstwo (gorzelnie)</w:t>
            </w:r>
          </w:p>
        </w:tc>
      </w:tr>
      <w:tr w:rsidR="00AA782B" w:rsidTr="56AEFEB4" w14:paraId="402C0A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4D6A319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Pomiot kurzy (suchy)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3A7A199C" w14:textId="1CFD390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6C3CDD59">
              <w:rPr>
                <w:rFonts w:ascii="Google Sans Text" w:hAnsi="Google Sans Text" w:eastAsia="Google Sans Text" w:cs="Google Sans Text"/>
                <w:color w:val="1B1C1D"/>
              </w:rPr>
              <w:t>~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70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353095EF" w14:textId="70E2342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6C3CDD59">
              <w:rPr>
                <w:rFonts w:ascii="Google Sans Text" w:hAnsi="Google Sans Text" w:eastAsia="Google Sans Text" w:cs="Google Sans Text"/>
                <w:color w:val="1B1C1D"/>
              </w:rPr>
              <w:t>~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70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16B03A67" w14:textId="0122A6D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6C3CDD59">
              <w:rPr>
                <w:rFonts w:ascii="Google Sans Text" w:hAnsi="Google Sans Text" w:eastAsia="Google Sans Text" w:cs="Google Sans Text"/>
                <w:color w:val="1B1C1D"/>
              </w:rPr>
              <w:t>~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49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ECC16B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Produkcja zwierzęca</w:t>
            </w:r>
          </w:p>
        </w:tc>
      </w:tr>
      <w:tr w:rsidR="00AA782B" w:rsidTr="56AEFEB4" w14:paraId="14C2EA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3041FB3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Słoma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081CB31B" w14:textId="21F40BA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6C3CDD59">
              <w:rPr>
                <w:rFonts w:ascii="Google Sans Text" w:hAnsi="Google Sans Text" w:eastAsia="Google Sans Text" w:cs="Google Sans Text"/>
                <w:color w:val="1B1C1D"/>
              </w:rPr>
              <w:t>~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88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3A843FC0" w14:textId="1D33E67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6C3CDD59">
              <w:rPr>
                <w:rFonts w:ascii="Google Sans Text" w:hAnsi="Google Sans Text" w:eastAsia="Google Sans Text" w:cs="Google Sans Text"/>
                <w:color w:val="1B1C1D"/>
              </w:rPr>
              <w:t>~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95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685CF2CF" w14:textId="0BABDA6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6C3CDD59">
              <w:rPr>
                <w:rFonts w:ascii="Google Sans Text" w:hAnsi="Google Sans Text" w:eastAsia="Google Sans Text" w:cs="Google Sans Text"/>
                <w:color w:val="1B1C1D"/>
              </w:rPr>
              <w:t>~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84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530881D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Produkcja roślinna</w:t>
            </w:r>
          </w:p>
        </w:tc>
      </w:tr>
      <w:tr w:rsidR="00AA782B" w:rsidTr="56AEFEB4" w14:paraId="3D99CB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29326C8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Odpady owocowe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167FBD1B" w14:textId="414840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15-25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0559281B" w14:textId="06620A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85-95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1A589349" w14:textId="6C44F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13-24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2C6E210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Przetwórstwo</w:t>
            </w:r>
          </w:p>
        </w:tc>
      </w:tr>
      <w:tr w:rsidR="00AA782B" w:rsidTr="56AEFEB4" w14:paraId="20A042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2B4597B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Obornik bydlęcy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1FCD03A3" w14:textId="3869485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6C3CDD59">
              <w:rPr>
                <w:rFonts w:ascii="Google Sans Text" w:hAnsi="Google Sans Text" w:eastAsia="Google Sans Text" w:cs="Google Sans Text"/>
                <w:color w:val="1B1C1D"/>
              </w:rPr>
              <w:t>~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25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07BD592" w14:textId="58C032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68-76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29BACCCA" w14:textId="3F6BE31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6C3CDD59">
              <w:rPr>
                <w:rFonts w:ascii="Google Sans Text" w:hAnsi="Google Sans Text" w:eastAsia="Google Sans Text" w:cs="Google Sans Text"/>
                <w:color w:val="1B1C1D"/>
              </w:rPr>
              <w:t>~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17-19</w:t>
            </w:r>
          </w:p>
        </w:tc>
        <w:tc>
          <w:tcPr>
            <w:tcW w:w="187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5C80D5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Produkcja zwierzęca</w:t>
            </w:r>
          </w:p>
        </w:tc>
      </w:tr>
    </w:tbl>
    <w:p w:rsidR="00AA782B" w:rsidP="56AEFEB4" w:rsidRDefault="2FB7792C" w14:paraId="225ED921" w14:textId="26A46586">
      <w:pPr>
        <w:numPr>
          <w:ilvl w:val="0"/>
          <w:numId w:val="2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b w:val="1"/>
          <w:bCs w:val="1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Stosunek Węgla do Azotu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(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N)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:</w:t>
      </w:r>
    </w:p>
    <w:p w:rsidR="00AA782B" w:rsidP="56AEFEB4" w:rsidRDefault="2FB7792C" w14:paraId="13A61AF5" w14:textId="2CC80C6F">
      <w:pPr>
        <w:numPr>
          <w:ilvl w:val="1"/>
          <w:numId w:val="2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Definicja: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Proporcja masy węgla organicznego (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org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) do azotu ogólnego (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N) w substracie lub mieszaninie.</w:t>
      </w:r>
    </w:p>
    <w:p w:rsidR="00AA782B" w:rsidP="56AEFEB4" w:rsidRDefault="2FB7792C" w14:paraId="36C46E1C" w14:textId="1D0EA173">
      <w:pPr>
        <w:numPr>
          <w:ilvl w:val="1"/>
          <w:numId w:val="2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Znaczenie: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Kluczowy dla stabilności biologicznej.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Mikroorganizmy potrzebują obu pierwiastków. Optymalny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stosunek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 dla całej mieszaniny fermentacyjnej to 20-30:1.</w:t>
      </w:r>
    </w:p>
    <w:p w:rsidR="00AA782B" w:rsidP="56AEFEB4" w:rsidRDefault="2FB7792C" w14:paraId="048E8809" w14:textId="4C2587EC">
      <w:pPr>
        <w:numPr>
          <w:ilvl w:val="2"/>
          <w:numId w:val="2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Zbyt niski</w:t>
      </w:r>
      <w:r w:rsidRPr="56AEFEB4" w:rsidR="5C9A8232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 (&lt;15:1)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Nadmiar azotu prowadzi do akumulacji amoniaku </w:t>
      </w:r>
      <w:r w:rsidRPr="56AEFEB4" w:rsidR="0E4ED539">
        <w:rPr>
          <w:rFonts w:ascii="Google Sans Text" w:hAnsi="Google Sans Text" w:eastAsia="Google Sans Text" w:cs="Google Sans Text"/>
          <w:color w:val="1B1C1D"/>
        </w:rPr>
        <w:t>(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NH</w:t>
      </w:r>
      <w:r w:rsidRPr="56AEFEB4" w:rsidR="40D33923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3), który hamuje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metanogeny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 Typowe dla gnojowicy (zwłaszcza świńskiej), pomiotu, niektórych odpadów białkowych.</w:t>
      </w:r>
    </w:p>
    <w:p w:rsidR="00AA782B" w:rsidP="56AEFEB4" w:rsidRDefault="2FB7792C" w14:paraId="7B3C55A5" w14:textId="7E291E19">
      <w:pPr>
        <w:numPr>
          <w:ilvl w:val="2"/>
          <w:numId w:val="2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Zbyt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wyski</w:t>
      </w:r>
      <w:r w:rsidRPr="56AEFEB4" w:rsidR="5C9A8232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 (&gt;35:1)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Niedobór azotu ogranicza wzrost i aktywność bakterii, spowalnia proces, nie pozwala w pełni wykorzystać dostępnego węgla. Typowe dla słomy, materiałów zdrewniałych.</w:t>
      </w:r>
    </w:p>
    <w:p w:rsidR="00AA782B" w:rsidP="56AEFEB4" w:rsidRDefault="2FB7792C" w14:paraId="4EDD3235" w14:textId="1B44D232">
      <w:pPr>
        <w:numPr>
          <w:ilvl w:val="1"/>
          <w:numId w:val="2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Praktyka: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Mieszanie substratów jest często konieczne do osiągnięcia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optymalnego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N. Gnojowica (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niski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N) jest świetnie bilansowana przez kiszonki (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wyższy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N).</w:t>
      </w:r>
    </w:p>
    <w:p w:rsidR="00AA782B" w:rsidP="56AEFEB4" w:rsidRDefault="2FB7792C" w14:paraId="7E08EBFF" w14:textId="7CD9EBD0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after="240" w:line="275" w:lineRule="auto"/>
        <w:rPr>
          <w:rFonts w:ascii="Google Sans Text" w:hAnsi="Google Sans Text" w:eastAsia="Google Sans Text" w:cs="Google Sans Text"/>
          <w:b w:val="1"/>
          <w:bCs w:val="1"/>
          <w:i w:val="1"/>
          <w:iCs w:val="1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i w:val="1"/>
          <w:iCs w:val="1"/>
          <w:color w:val="1B1C1D"/>
        </w:rPr>
        <w:t xml:space="preserve">Tabela 2: Orientacyjny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i w:val="1"/>
          <w:iCs w:val="1"/>
          <w:color w:val="1B1C1D"/>
        </w:rPr>
        <w:t>stosunek</w:t>
      </w:r>
      <w:r w:rsidRPr="56AEFEB4" w:rsidR="5C9A8232">
        <w:rPr>
          <w:rFonts w:ascii="Google Sans Text" w:hAnsi="Google Sans Text" w:eastAsia="Google Sans Text" w:cs="Google Sans Text"/>
          <w:b w:val="1"/>
          <w:bCs w:val="1"/>
          <w:i w:val="1"/>
          <w:iCs w:val="1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i w:val="1"/>
          <w:iCs w:val="1"/>
          <w:color w:val="1B1C1D"/>
        </w:rPr>
        <w:t xml:space="preserve"> dla wybranych substratów</w:t>
      </w:r>
    </w:p>
    <w:tbl>
      <w:tblPr>
        <w:tblStyle w:val="a0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AA782B" w:rsidTr="56AEFEB4" w14:paraId="52A386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248DC54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Substrat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00163F9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Typowy stosunek C:N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5E4E2C4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Charakterystyka</w:t>
            </w:r>
          </w:p>
        </w:tc>
      </w:tr>
      <w:tr w:rsidR="00AA782B" w:rsidTr="56AEFEB4" w14:paraId="473EC6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7823FEE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Gnojowica bydlęca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AF0C36D" w14:textId="6999EF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6-10 : 1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2FB7792C" w14:paraId="4EDC18B0" w14:textId="6B3B941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Bogata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w</w:t>
            </w:r>
            <w:r w:rsidRPr="56AEFEB4" w:rsidR="5C9A8232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N</w:t>
            </w:r>
          </w:p>
        </w:tc>
      </w:tr>
      <w:tr w:rsidR="00AA782B" w:rsidTr="56AEFEB4" w14:paraId="37971B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2F0A08B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Pomiot kurzy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6C99DEE5" w14:textId="48E8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3-6 : 1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2FB7792C" w14:paraId="0D3762F1" w14:textId="32E0494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Bardzo bogaty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w</w:t>
            </w:r>
            <w:r w:rsidRPr="56AEFEB4" w:rsidR="5C9A8232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N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(Ryzyko!)</w:t>
            </w:r>
          </w:p>
        </w:tc>
      </w:tr>
      <w:tr w:rsidR="00AA782B" w:rsidTr="56AEFEB4" w14:paraId="0DCBD4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722A9D5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Słoma zbożowa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08218B68" w14:textId="553F88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80-100 : 1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2FB7792C" w14:paraId="102402E2" w14:textId="7462575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Bardzo bogata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w</w:t>
            </w:r>
            <w:r w:rsidRPr="56AEFEB4" w:rsidR="5C9A8232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C</w:t>
            </w:r>
          </w:p>
        </w:tc>
      </w:tr>
      <w:tr w:rsidR="00AA782B" w:rsidTr="56AEFEB4" w14:paraId="37579A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706C03D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kukurydzy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5FCE42A6" w14:textId="4A236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25-40 : 1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5A5E1C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Dobrze zbilansowana</w:t>
            </w:r>
          </w:p>
        </w:tc>
      </w:tr>
      <w:tr w:rsidR="00AA782B" w:rsidTr="56AEFEB4" w14:paraId="64891B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25C154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trawy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3F7A14CA" w14:textId="333E1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15-25 : 1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7326EC0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Raczej zbilansowana</w:t>
            </w:r>
          </w:p>
        </w:tc>
      </w:tr>
      <w:tr w:rsidR="00AA782B" w:rsidTr="56AEFEB4" w14:paraId="1D4617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79DE0BF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Wysłodki buraczane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755DA691" w14:textId="70C513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20-30 : 1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4B35686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Zbilansowana</w:t>
            </w:r>
          </w:p>
        </w:tc>
      </w:tr>
      <w:tr w:rsidR="00AA782B" w:rsidTr="56AEFEB4" w14:paraId="0ADD4E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7972AA0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Wywar gorzelniany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2805D07F" w14:textId="2ECEB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5-10 : 1</w:t>
            </w:r>
          </w:p>
        </w:tc>
        <w:tc>
          <w:tcPr>
            <w:tcW w:w="312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2FB7792C" w14:paraId="51235556" w14:textId="74B19F6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Bogaty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w</w:t>
            </w:r>
            <w:r w:rsidRPr="56AEFEB4" w:rsidR="5C9A8232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N</w:t>
            </w:r>
          </w:p>
        </w:tc>
      </w:tr>
    </w:tbl>
    <w:p w:rsidR="00AA782B" w:rsidP="56AEFEB4" w:rsidRDefault="2FB7792C" w14:paraId="2FE7E403" w14:textId="6D2FD397">
      <w:pPr>
        <w:numPr>
          <w:ilvl w:val="0"/>
          <w:numId w:val="2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b w:val="1"/>
          <w:bCs w:val="1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Zawartość Tłuszczów i Białka </w:t>
      </w:r>
      <w:r w:rsidRPr="56AEFEB4" w:rsidR="039ADB5B">
        <w:rPr>
          <w:rFonts w:ascii="Google Sans Text" w:hAnsi="Google Sans Text" w:eastAsia="Google Sans Text" w:cs="Google Sans Text"/>
          <w:color w:val="1B1C1D"/>
        </w:rPr>
        <w:t>[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%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s.m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.]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:</w:t>
      </w:r>
    </w:p>
    <w:p w:rsidR="00AA782B" w:rsidRDefault="00155735" w14:paraId="0EE3938C" w14:textId="77777777">
      <w:pPr>
        <w:numPr>
          <w:ilvl w:val="1"/>
          <w:numId w:val="2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Znaczenie:</w:t>
      </w:r>
      <w:r>
        <w:rPr>
          <w:rFonts w:ascii="Google Sans Text" w:hAnsi="Google Sans Text" w:eastAsia="Google Sans Text" w:cs="Google Sans Text"/>
          <w:color w:val="1B1C1D"/>
        </w:rPr>
        <w:t xml:space="preserve"> Bezpośrednio wpływają na potencjał metanowy i ryzyko procesowe.</w:t>
      </w:r>
    </w:p>
    <w:p w:rsidR="00AA782B" w:rsidRDefault="00155735" w14:paraId="7978BE71" w14:textId="77777777">
      <w:pPr>
        <w:numPr>
          <w:ilvl w:val="2"/>
          <w:numId w:val="2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Tłuszcze:</w:t>
      </w:r>
      <w:r>
        <w:rPr>
          <w:rFonts w:ascii="Google Sans Text" w:hAnsi="Google Sans Text" w:eastAsia="Google Sans Text" w:cs="Google Sans Text"/>
          <w:color w:val="1B1C1D"/>
        </w:rPr>
        <w:t xml:space="preserve"> Mają </w:t>
      </w:r>
      <w:r>
        <w:rPr>
          <w:rFonts w:ascii="Google Sans Text" w:hAnsi="Google Sans Text" w:eastAsia="Google Sans Text" w:cs="Google Sans Text"/>
          <w:b/>
          <w:color w:val="1B1C1D"/>
        </w:rPr>
        <w:t>najwyższy potencjał metanowy</w:t>
      </w:r>
      <w:r>
        <w:rPr>
          <w:rFonts w:ascii="Google Sans Text" w:hAnsi="Google Sans Text" w:eastAsia="Google Sans Text" w:cs="Google Sans Text"/>
          <w:color w:val="1B1C1D"/>
        </w:rPr>
        <w:t xml:space="preserve"> (BMP), ponad dwukrotnie wyższy niż węglowodany. ALE ich rozkład jest wolniejszy i może prowadzić do akumulacji </w:t>
      </w:r>
      <w:r>
        <w:rPr>
          <w:rFonts w:ascii="Google Sans Text" w:hAnsi="Google Sans Text" w:eastAsia="Google Sans Text" w:cs="Google Sans Text"/>
          <w:b/>
          <w:color w:val="1B1C1D"/>
        </w:rPr>
        <w:t>długołańcuchowych kwasów tłuszczowych (LCFA)</w:t>
      </w:r>
      <w:r>
        <w:rPr>
          <w:rFonts w:ascii="Google Sans Text" w:hAnsi="Google Sans Text" w:eastAsia="Google Sans Text" w:cs="Google Sans Text"/>
          <w:color w:val="1B1C1D"/>
        </w:rPr>
        <w:t xml:space="preserve">, które są </w:t>
      </w:r>
      <w:r>
        <w:rPr>
          <w:rFonts w:ascii="Google Sans Text" w:hAnsi="Google Sans Text" w:eastAsia="Google Sans Text" w:cs="Google Sans Text"/>
          <w:b/>
          <w:color w:val="1B1C1D"/>
        </w:rPr>
        <w:t>inhibitorami</w:t>
      </w:r>
      <w:r>
        <w:rPr>
          <w:rFonts w:ascii="Google Sans Text" w:hAnsi="Google Sans Text" w:eastAsia="Google Sans Text" w:cs="Google Sans Text"/>
          <w:color w:val="1B1C1D"/>
        </w:rPr>
        <w:t xml:space="preserve"> dla metanogenów.</w:t>
      </w:r>
    </w:p>
    <w:p w:rsidR="00AA782B" w:rsidP="56AEFEB4" w:rsidRDefault="2FB7792C" w14:paraId="0DCB1DDA" w14:textId="52F944F4">
      <w:pPr>
        <w:numPr>
          <w:ilvl w:val="2"/>
          <w:numId w:val="2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Białka: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Mają wysoki potencjał metanowy, ale są głównym źródłem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azotu amonowego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, stwarzając ryzyko inhibicji amoniakiem. Ich rozkład uwalnia też siarkę (ryzyko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H</w:t>
      </w:r>
      <w:r w:rsidRPr="56AEFEB4" w:rsidR="40D33923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2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S).</w:t>
      </w:r>
    </w:p>
    <w:p w:rsidR="00AA782B" w:rsidRDefault="00155735" w14:paraId="21B3CBEF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b/>
          <w:i/>
          <w:color w:val="1B1C1D"/>
        </w:rPr>
      </w:pPr>
      <w:r>
        <w:rPr>
          <w:rFonts w:ascii="Google Sans Text" w:hAnsi="Google Sans Text" w:eastAsia="Google Sans Text" w:cs="Google Sans Text"/>
          <w:b/>
          <w:i/>
          <w:color w:val="1B1C1D"/>
        </w:rPr>
        <w:t>Tabela 3: Orientacyjna zawartość tłuszczów i białka</w:t>
      </w:r>
    </w:p>
    <w:tbl>
      <w:tblPr>
        <w:tblStyle w:val="a1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AA782B" w:rsidTr="6C4D8036" w14:paraId="0E5E48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7F4C84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Substrat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2370BA1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Tłuszcz surowy (% s.m.)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29EEABA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Białko surowe (% s.m.)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718A524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Uwagi</w:t>
            </w:r>
          </w:p>
        </w:tc>
      </w:tr>
      <w:tr w:rsidR="00AA782B" w:rsidTr="6C4D8036" w14:paraId="56968D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54E4ACC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Gnojowica bydlęca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3050EFEC" w14:textId="52400C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2-5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78EE629" w14:textId="712DD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10-15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6A09E91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-</w:t>
            </w:r>
          </w:p>
        </w:tc>
      </w:tr>
      <w:tr w:rsidR="00AA782B" w:rsidTr="6C4D8036" w14:paraId="5D0D80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5767D70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kukurydzy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0836E7E1" w14:textId="4FAF78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2-4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49B1C68" w14:textId="75FAFB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7-9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33E67AC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-</w:t>
            </w:r>
          </w:p>
        </w:tc>
      </w:tr>
      <w:tr w:rsidR="00AA782B" w:rsidTr="6C4D8036" w14:paraId="6F1617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D2DA57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Odpady tłuszczowe (flotaty)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3084E51D" w14:textId="547C8F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50-90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6713563D" w14:textId="61B404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5-15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47F84DD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Wysokie BMP, ale duże ryzyko!</w:t>
            </w:r>
          </w:p>
        </w:tc>
      </w:tr>
      <w:tr w:rsidR="00AA782B" w:rsidTr="6C4D8036" w14:paraId="423213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0F78FC5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Wywar gorzelniany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1A84AAB1" w14:textId="270AF9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5-10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27FB3461" w14:textId="24FEAB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25-35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611DA43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Wysoka zawartość białka</w:t>
            </w:r>
          </w:p>
        </w:tc>
      </w:tr>
    </w:tbl>
    <w:p w:rsidR="00AA782B" w:rsidP="56AEFEB4" w:rsidRDefault="2FB7792C" w14:paraId="3E2E912A" w14:textId="556B5901">
      <w:pPr>
        <w:numPr>
          <w:ilvl w:val="0"/>
          <w:numId w:val="2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b w:val="1"/>
          <w:bCs w:val="1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Potencjał Metanowy (BMP) </w:t>
      </w:r>
      <w:r w:rsidRPr="56AEFEB4" w:rsidR="039ADB5B">
        <w:rPr>
          <w:rFonts w:ascii="Google Sans Text" w:hAnsi="Google Sans Text" w:eastAsia="Google Sans Text" w:cs="Google Sans Text"/>
          <w:color w:val="1B1C1D"/>
        </w:rPr>
        <w:t>[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Nm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3</w:t>
      </w:r>
      <w:r w:rsidRPr="56AEFEB4" w:rsidR="0A7215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A6A4830">
        <w:rPr>
          <w:rFonts w:ascii="Google Sans Text" w:hAnsi="Google Sans Text" w:eastAsia="Google Sans Text" w:cs="Google Sans Text"/>
          <w:color w:val="1B1C1D"/>
        </w:rPr>
        <w:t>CH4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/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t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s.m.o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.]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:</w:t>
      </w:r>
    </w:p>
    <w:p w:rsidR="00AA782B" w:rsidP="56AEFEB4" w:rsidRDefault="2FB7792C" w14:paraId="58A62DD9" w14:textId="394738F1">
      <w:pPr>
        <w:numPr>
          <w:ilvl w:val="1"/>
          <w:numId w:val="28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Definicja: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Maksymalna objętość metanu (w warunkach normalnych: 0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C, 1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atm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) możliwa do uzyskania z tony suchej masy organicznej danego substratu w optymalnych warunkach laboratoryjnych.</w:t>
      </w:r>
    </w:p>
    <w:p w:rsidR="00AA782B" w:rsidRDefault="00155735" w14:paraId="05F66D1C" w14:textId="77777777">
      <w:pPr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rPr/>
      </w:pPr>
      <w:r w:rsidRPr="56AEFEB4" w:rsidR="00155735">
        <w:rPr>
          <w:rFonts w:ascii="Google Sans Text" w:hAnsi="Google Sans Text" w:eastAsia="Google Sans Text" w:cs="Google Sans Text"/>
          <w:b w:val="1"/>
          <w:bCs w:val="1"/>
          <w:color w:val="1B1C1D"/>
        </w:rPr>
        <w:t>Znaczenie:</w:t>
      </w:r>
      <w:r w:rsidRPr="56AEFEB4" w:rsidR="00155735">
        <w:rPr>
          <w:rFonts w:ascii="Google Sans Text" w:hAnsi="Google Sans Text" w:eastAsia="Google Sans Text" w:cs="Google Sans Text"/>
          <w:color w:val="1B1C1D"/>
        </w:rPr>
        <w:t xml:space="preserve"> Główny wskaźnik wartości energetycznej substratu. Służy do </w:t>
      </w:r>
      <w:r w:rsidRPr="56AEFEB4" w:rsidR="00155735">
        <w:rPr>
          <w:rFonts w:ascii="Google Sans Text" w:hAnsi="Google Sans Text" w:eastAsia="Google Sans Text" w:cs="Google Sans Text"/>
          <w:b w:val="1"/>
          <w:bCs w:val="1"/>
          <w:color w:val="1B1C1D"/>
        </w:rPr>
        <w:t>szacowania produkcji biogazu</w:t>
      </w:r>
      <w:r w:rsidRPr="56AEFEB4" w:rsidR="00155735">
        <w:rPr>
          <w:rFonts w:ascii="Google Sans Text" w:hAnsi="Google Sans Text" w:eastAsia="Google Sans Text" w:cs="Google Sans Text"/>
          <w:color w:val="1B1C1D"/>
        </w:rPr>
        <w:t xml:space="preserve"> z planowanej receptury. Jest podstawą do obliczeń ekonomicznych.</w:t>
      </w:r>
    </w:p>
    <w:p w:rsidR="00AA782B" w:rsidRDefault="00155735" w14:paraId="1D6837FF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b/>
          <w:i/>
          <w:color w:val="1B1C1D"/>
        </w:rPr>
      </w:pPr>
      <w:r>
        <w:rPr>
          <w:rFonts w:ascii="Google Sans Text" w:hAnsi="Google Sans Text" w:eastAsia="Google Sans Text" w:cs="Google Sans Text"/>
          <w:b/>
          <w:i/>
          <w:color w:val="1B1C1D"/>
        </w:rPr>
        <w:t>Tabela 4: Orientacyjne wartości BMP dla wybranych substratów</w:t>
      </w:r>
    </w:p>
    <w:tbl>
      <w:tblPr>
        <w:tblStyle w:val="a2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AA782B" w:rsidTr="56AEFEB4" w14:paraId="2BF383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72B6CED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Substrat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005D6C5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BMP (Nm3 CH4​/t s.m.o.)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F38629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Uzysk biogazu (m3/t sˊ.m.)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30F0F88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Zaw. CH4​(%)</w:t>
            </w:r>
          </w:p>
        </w:tc>
      </w:tr>
      <w:tr w:rsidR="00AA782B" w:rsidTr="56AEFEB4" w14:paraId="092726F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5B930D1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Tłuszcze (np. flotaty)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68528627" w14:textId="3F4EC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700 - 950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066061EF" w14:textId="535A56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600 - 900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0CEB3E1F" w14:textId="243C6F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65 - 75</w:t>
            </w:r>
          </w:p>
        </w:tc>
      </w:tr>
      <w:tr w:rsidR="00AA782B" w:rsidTr="56AEFEB4" w14:paraId="43FC3D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4E6236B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kukurydzy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5BA69BCB" w14:textId="1D903E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360 - 420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28B7B690" w14:textId="104287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180 - 210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18034216" w14:textId="7CEB86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52 - 54</w:t>
            </w:r>
          </w:p>
        </w:tc>
      </w:tr>
      <w:tr w:rsidR="00AA782B" w:rsidTr="56AEFEB4" w14:paraId="0779AF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12F3C5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Gnojowica bydlęca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00211540" w14:textId="6976BC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200 - 300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175C63DF" w14:textId="08D618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20 - 30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34DFECCF" w14:textId="75C5D1E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6C3CDD59">
              <w:rPr>
                <w:rFonts w:ascii="Google Sans Text" w:hAnsi="Google Sans Text" w:eastAsia="Google Sans Text" w:cs="Google Sans Text"/>
                <w:color w:val="1B1C1D"/>
              </w:rPr>
              <w:t>~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60</w:t>
            </w:r>
          </w:p>
        </w:tc>
      </w:tr>
      <w:tr w:rsidR="00AA782B" w:rsidTr="56AEFEB4" w14:paraId="06032B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F317FF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Wysłodki buraczane (pras.)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1FFD8CE6" w14:textId="27A8367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400 - 450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57110F8E" w14:textId="25789A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60 - 75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52EA8428" w14:textId="538337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70 - 75</w:t>
            </w:r>
          </w:p>
        </w:tc>
      </w:tr>
    </w:tbl>
    <w:p w:rsidR="00AA782B" w:rsidRDefault="00155735" w14:paraId="0DABF5CD" w14:textId="77777777">
      <w:pPr>
        <w:pStyle w:val="Heading3"/>
        <w:spacing w:before="48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Zasady Bilansowania Receptur: Tworzenie Stabilnej Mieszanki ⚖️</w:t>
      </w:r>
    </w:p>
    <w:p w:rsidR="00AA782B" w:rsidRDefault="00155735" w14:paraId="38181F08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Celem bilansowania jest stworzenie mieszaniny substratów, która:</w:t>
      </w:r>
    </w:p>
    <w:p w:rsidR="00AA782B" w:rsidP="56AEFEB4" w:rsidRDefault="2FB7792C" w14:paraId="6EB5CA29" w14:textId="65E8BF06">
      <w:pPr>
        <w:numPr>
          <w:ilvl w:val="0"/>
          <w:numId w:val="30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Zapewnia stabilne warunki biologiczne: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Optymalny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stosunek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N (20-30:1), odpowiednia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zdolność buforowa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, brak lub niskie stężenie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inhibitorów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</w:t>
      </w:r>
    </w:p>
    <w:p w:rsidR="00AA782B" w:rsidP="6C4D8036" w:rsidRDefault="2FB7792C" w14:paraId="39B7B486" w14:textId="4207B0B0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6C4D8036">
        <w:rPr>
          <w:rFonts w:ascii="Google Sans Text" w:hAnsi="Google Sans Text" w:eastAsia="Google Sans Text" w:cs="Google Sans Text"/>
          <w:b/>
          <w:bCs/>
          <w:color w:val="1B1C1D"/>
        </w:rPr>
        <w:t>Utrzymuje odpowiednie parametry fizyczne:</w:t>
      </w:r>
      <w:r w:rsidRPr="6C4D8036">
        <w:rPr>
          <w:rFonts w:ascii="Google Sans Text" w:hAnsi="Google Sans Text" w:eastAsia="Google Sans Text" w:cs="Google Sans Text"/>
          <w:color w:val="1B1C1D"/>
        </w:rPr>
        <w:t xml:space="preserve"> Docelowa zawartość </w:t>
      </w:r>
      <w:r w:rsidRPr="6C4D8036">
        <w:rPr>
          <w:rFonts w:ascii="Google Sans Text" w:hAnsi="Google Sans Text" w:eastAsia="Google Sans Text" w:cs="Google Sans Text"/>
          <w:b/>
          <w:bCs/>
          <w:color w:val="1B1C1D"/>
        </w:rPr>
        <w:t>suchej masy (s.m.)</w:t>
      </w:r>
      <w:r w:rsidRPr="6C4D8036">
        <w:rPr>
          <w:rFonts w:ascii="Google Sans Text" w:hAnsi="Google Sans Text" w:eastAsia="Google Sans Text" w:cs="Google Sans Text"/>
          <w:color w:val="1B1C1D"/>
        </w:rPr>
        <w:t xml:space="preserve"> w fermentorze (np. 8-12</w:t>
      </w:r>
      <w:r w:rsidRPr="6C4D8036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6C4D8036">
        <w:rPr>
          <w:rFonts w:ascii="Google Sans Text" w:hAnsi="Google Sans Text" w:eastAsia="Google Sans Text" w:cs="Google Sans Text"/>
          <w:color w:val="1B1C1D"/>
        </w:rPr>
        <w:t>% dla fermentacji mokrej).</w:t>
      </w:r>
    </w:p>
    <w:p w:rsidR="00AA782B" w:rsidRDefault="00155735" w14:paraId="50BC6193" w14:textId="77777777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Maksymalizuje (w sposób zrównoważony) produkcję metanu:</w:t>
      </w:r>
      <w:r>
        <w:rPr>
          <w:rFonts w:ascii="Google Sans Text" w:hAnsi="Google Sans Text" w:eastAsia="Google Sans Text" w:cs="Google Sans Text"/>
          <w:color w:val="1B1C1D"/>
        </w:rPr>
        <w:t xml:space="preserve"> Wysoki udział </w:t>
      </w:r>
      <w:r>
        <w:rPr>
          <w:rFonts w:ascii="Google Sans Text" w:hAnsi="Google Sans Text" w:eastAsia="Google Sans Text" w:cs="Google Sans Text"/>
          <w:b/>
          <w:color w:val="1B1C1D"/>
        </w:rPr>
        <w:t>suchej masy organicznej (s.m.o.)</w:t>
      </w:r>
      <w:r>
        <w:rPr>
          <w:rFonts w:ascii="Google Sans Text" w:hAnsi="Google Sans Text" w:eastAsia="Google Sans Text" w:cs="Google Sans Text"/>
          <w:color w:val="1B1C1D"/>
        </w:rPr>
        <w:t xml:space="preserve">, wysoki </w:t>
      </w:r>
      <w:r>
        <w:rPr>
          <w:rFonts w:ascii="Google Sans Text" w:hAnsi="Google Sans Text" w:eastAsia="Google Sans Text" w:cs="Google Sans Text"/>
          <w:b/>
          <w:color w:val="1B1C1D"/>
        </w:rPr>
        <w:t>średni ważony potencjał metanowy (BMP)</w:t>
      </w:r>
      <w:r>
        <w:rPr>
          <w:rFonts w:ascii="Google Sans Text" w:hAnsi="Google Sans Text" w:eastAsia="Google Sans Text" w:cs="Google Sans Text"/>
          <w:color w:val="1B1C1D"/>
        </w:rPr>
        <w:t xml:space="preserve"> mieszaniny.</w:t>
      </w:r>
    </w:p>
    <w:p w:rsidR="00AA782B" w:rsidRDefault="00155735" w14:paraId="6E1F2EE1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Kroki praktycznego bilansowania (przykład uproszczony):</w:t>
      </w:r>
    </w:p>
    <w:p w:rsidR="00AA782B" w:rsidP="56AEFEB4" w:rsidRDefault="2FB7792C" w14:paraId="669081D3" w14:textId="6F391C28">
      <w:pPr>
        <w:numPr>
          <w:ilvl w:val="0"/>
          <w:numId w:val="3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Określ cel: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Ile metanu </w:t>
      </w:r>
      <w:r w:rsidRPr="56AEFEB4" w:rsidR="0E4ED539">
        <w:rPr>
          <w:rFonts w:ascii="Google Sans Text" w:hAnsi="Google Sans Text" w:eastAsia="Google Sans Text" w:cs="Google Sans Text"/>
          <w:color w:val="1B1C1D"/>
        </w:rPr>
        <w:t>(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Nm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3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36E3ADBF">
        <w:rPr>
          <w:rFonts w:ascii="Google Sans Text" w:hAnsi="Google Sans Text" w:eastAsia="Google Sans Text" w:cs="Google Sans Text"/>
          <w:color w:val="1B1C1D"/>
        </w:rPr>
        <w:t>CH4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/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dzień) potrzebujesz wyprodukować? Jaki jest zakładany obciążenie komory ładunkiem organicznym (B</w:t>
      </w:r>
      <w:r w:rsidRPr="56AEFEB4" w:rsidR="40D33923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R)?</w:t>
      </w:r>
    </w:p>
    <w:p w:rsidR="00AA782B" w:rsidRDefault="00155735" w14:paraId="6EFBB017" w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Wybierz substraty:</w:t>
      </w:r>
      <w:r>
        <w:rPr>
          <w:rFonts w:ascii="Google Sans Text" w:hAnsi="Google Sans Text" w:eastAsia="Google Sans Text" w:cs="Google Sans Text"/>
          <w:color w:val="1B1C1D"/>
        </w:rPr>
        <w:t xml:space="preserve"> Na podstawie dostępności, ceny, parametrów. Zidentyfikuj substrat bazowy i substraty energetyczne/uzupełniające.</w:t>
      </w:r>
    </w:p>
    <w:p w:rsidR="00AA782B" w:rsidRDefault="00155735" w14:paraId="282A1057" w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Załóż proporcje (masowe lub objętościowe):</w:t>
      </w:r>
      <w:r>
        <w:rPr>
          <w:rFonts w:ascii="Google Sans Text" w:hAnsi="Google Sans Text" w:eastAsia="Google Sans Text" w:cs="Google Sans Text"/>
          <w:color w:val="1B1C1D"/>
        </w:rPr>
        <w:t xml:space="preserve"> Zacznij od przykładowych udziałów.</w:t>
      </w:r>
    </w:p>
    <w:p w:rsidR="00AA782B" w:rsidRDefault="00155735" w14:paraId="77FF0946" w14:textId="77777777">
      <w:pPr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Oblicz parametry mieszaniny (najlepiej w arkuszu kalkulacyjnym):</w:t>
      </w:r>
    </w:p>
    <w:p w:rsidR="00AA782B" w:rsidP="56AEFEB4" w:rsidRDefault="2FB7792C" w14:paraId="2CF628C9" w14:textId="6D50D9C9">
      <w:pPr>
        <w:numPr>
          <w:ilvl w:val="1"/>
          <w:numId w:val="3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Całkowita masa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s.m.o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. </w:t>
      </w:r>
      <w:r w:rsidRPr="56AEFEB4" w:rsidR="0E4ED539">
        <w:rPr>
          <w:rFonts w:ascii="Google Sans Text" w:hAnsi="Google Sans Text" w:eastAsia="Google Sans Text" w:cs="Google Sans Text"/>
          <w:color w:val="1B1C1D"/>
        </w:rPr>
        <w:t>(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t/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dzień). (Sprawdź, czy B</w:t>
      </w:r>
      <w:r w:rsidRPr="56AEFEB4" w:rsidR="40D33923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R jest w akceptowalnym zakresie, np. 3-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5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kg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s.m.o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./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m3/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d).</w:t>
      </w:r>
    </w:p>
    <w:p w:rsidR="00AA782B" w:rsidP="56AEFEB4" w:rsidRDefault="2FB7792C" w14:paraId="02F47A3D" w14:textId="018A5C21">
      <w:pPr>
        <w:numPr>
          <w:ilvl w:val="1"/>
          <w:numId w:val="3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Stosunek</w:t>
      </w:r>
      <w:r w:rsidRPr="56AEFEB4" w:rsidR="5C9A8232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 mieszaniny.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(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Czy jest w zakresie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20-30:1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?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).</w:t>
      </w:r>
    </w:p>
    <w:p w:rsidR="00AA782B" w:rsidP="56AEFEB4" w:rsidRDefault="2FB7792C" w14:paraId="2DFBFC06" w14:textId="0FBA46BD">
      <w:pPr>
        <w:numPr>
          <w:ilvl w:val="1"/>
          <w:numId w:val="3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Średnie ważone BMP mieszaniny </w:t>
      </w:r>
      <w:r w:rsidRPr="56AEFEB4" w:rsidR="0E4ED539">
        <w:rPr>
          <w:rFonts w:ascii="Google Sans Text" w:hAnsi="Google Sans Text" w:eastAsia="Google Sans Text" w:cs="Google Sans Text"/>
          <w:color w:val="1B1C1D"/>
        </w:rPr>
        <w:t>(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Nm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3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36E3ADBF">
        <w:rPr>
          <w:rFonts w:ascii="Google Sans Text" w:hAnsi="Google Sans Text" w:eastAsia="Google Sans Text" w:cs="Google Sans Text"/>
          <w:color w:val="1B1C1D"/>
        </w:rPr>
        <w:t>CH4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/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t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s.m.o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.).</w:t>
      </w:r>
    </w:p>
    <w:p w:rsidR="00AA782B" w:rsidP="56AEFEB4" w:rsidRDefault="2FB7792C" w14:paraId="45C0EA49" w14:textId="66A53033">
      <w:pPr>
        <w:numPr>
          <w:ilvl w:val="1"/>
          <w:numId w:val="3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Szacowany dzienny uzysk metanu: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(Całkowita masa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s.m.o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1D48DAB5">
        <w:rPr>
          <w:rFonts w:ascii="Google Sans Text" w:hAnsi="Google Sans Text" w:eastAsia="Google Sans Text" w:cs="Google Sans Text"/>
          <w:color w:val="1B1C1D"/>
        </w:rPr>
        <w:t xml:space="preserve">*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Średnie ważone BMP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746D18A7">
        <w:rPr>
          <w:rFonts w:ascii="Google Sans Text" w:hAnsi="Google Sans Text" w:eastAsia="Google Sans Text" w:cs="Google Sans Text"/>
          <w:color w:val="1B1C1D"/>
        </w:rPr>
        <w:t xml:space="preserve">*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Współczynnik wykorzystania BMP (np. 0,7-0,8)).</w:t>
      </w:r>
    </w:p>
    <w:p w:rsidR="00AA782B" w:rsidP="56AEFEB4" w:rsidRDefault="2FB7792C" w14:paraId="063E08AF" w14:textId="1A2550F6">
      <w:pPr>
        <w:numPr>
          <w:ilvl w:val="0"/>
          <w:numId w:val="3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Koryguj proporcje (iteracja):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Jeśli parametry (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s.m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.,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N, uzysk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36E3ADBF">
        <w:rPr>
          <w:rFonts w:ascii="Google Sans Text" w:hAnsi="Google Sans Text" w:eastAsia="Google Sans Text" w:cs="Google Sans Text"/>
          <w:color w:val="1B1C1D"/>
        </w:rPr>
        <w:t>CH4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, B</w:t>
      </w:r>
      <w:r w:rsidRPr="56AEFEB4" w:rsidR="40D33923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R) odbiegają od założeń, modyfikuj udziały substratów i przelicz ponownie.</w:t>
      </w:r>
    </w:p>
    <w:p w:rsidR="00AA782B" w:rsidRDefault="00155735" w14:paraId="47597943" w14:textId="77777777">
      <w:pPr>
        <w:pStyle w:val="Heading3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Analiza Przypadków: Co Gdy Receptura Jest Zła? ⚠️</w:t>
      </w:r>
    </w:p>
    <w:p w:rsidR="00AA782B" w:rsidRDefault="00155735" w14:paraId="5F8E7370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Przypadek 1: "Słodkie Przeciążenie"</w:t>
      </w:r>
    </w:p>
    <w:p w:rsidR="00AA782B" w:rsidRDefault="00155735" w14:paraId="3080E98A" w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Receptura:</w:t>
      </w:r>
      <w:r>
        <w:rPr>
          <w:rFonts w:ascii="Google Sans Text" w:hAnsi="Google Sans Text" w:eastAsia="Google Sans Text" w:cs="Google Sans Text"/>
          <w:color w:val="1B1C1D"/>
        </w:rPr>
        <w:t xml:space="preserve"> Duży udział wysłodków buraczanych lub wytłoków owocowych dodany gwałtownie.</w:t>
      </w:r>
    </w:p>
    <w:p w:rsidR="00AA782B" w:rsidP="56AEFEB4" w:rsidRDefault="2FB7792C" w14:paraId="2E8127A9" w14:textId="1C32E397">
      <w:pPr>
        <w:numPr>
          <w:ilvl w:val="1"/>
          <w:numId w:val="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Problem: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Gwałtowna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acidogeneza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z powodu dużej ilości łatwo dostępnych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cukrów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to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szybka akumulacja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LKT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to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spadek pH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to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zakwaszenie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</w:t>
      </w:r>
    </w:p>
    <w:p w:rsidR="00AA782B" w:rsidP="56AEFEB4" w:rsidRDefault="2FB7792C" w14:paraId="17C4C3D3" w14:textId="7815E5DB">
      <w:pPr>
        <w:numPr>
          <w:ilvl w:val="1"/>
          <w:numId w:val="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Objawy: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Początkowo skok produkcji gazu, potem gwałtowny spadek. Wysoki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FOS/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TAC (&gt;0.6), niski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pH (&lt;6.8), spadek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36E3ADBF">
        <w:rPr>
          <w:rFonts w:ascii="Google Sans Text" w:hAnsi="Google Sans Text" w:eastAsia="Google Sans Text" w:cs="Google Sans Text"/>
          <w:color w:val="1B1C1D"/>
        </w:rPr>
        <w:t>CH4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</w:t>
      </w:r>
    </w:p>
    <w:p w:rsidR="00AA782B" w:rsidRDefault="00155735" w14:paraId="4707A635" w14:textId="7777777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Korekta:</w:t>
      </w:r>
      <w:r>
        <w:rPr>
          <w:rFonts w:ascii="Google Sans Text" w:hAnsi="Google Sans Text" w:eastAsia="Google Sans Text" w:cs="Google Sans Text"/>
          <w:color w:val="1B1C1D"/>
        </w:rPr>
        <w:t xml:space="preserve"> Natychmiastowe wstrzymanie substratów cukrowych, stopniowe wprowadzanie w przyszłości w mniejszych porcjach.</w:t>
      </w:r>
    </w:p>
    <w:p w:rsidR="00AA782B" w:rsidRDefault="00155735" w14:paraId="0EA908BC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Przypadek 2: "Azotowa Pułapka"</w:t>
      </w:r>
    </w:p>
    <w:p w:rsidR="00AA782B" w:rsidP="56AEFEB4" w:rsidRDefault="2FB7792C" w14:paraId="79211FE0" w14:textId="51AA77DB">
      <w:pPr>
        <w:numPr>
          <w:ilvl w:val="1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Receptura: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Zastąpienie części kiszonki znacznym udziałem pomiotu kurzego (np. &gt;15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%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s.m.o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 z pomiotu).</w:t>
      </w:r>
    </w:p>
    <w:p w:rsidR="00AA782B" w:rsidP="56AEFEB4" w:rsidRDefault="2FB7792C" w14:paraId="22AFFA47" w14:textId="5368D6C8">
      <w:pPr>
        <w:numPr>
          <w:ilvl w:val="1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Problem: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Drastyczne obniżenie stosunku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to akumulacja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 xml:space="preserve">amoniaku </w:t>
      </w:r>
      <w:r w:rsidRPr="56AEFEB4" w:rsidR="0E4ED539">
        <w:rPr>
          <w:rFonts w:ascii="Google Sans Text" w:hAnsi="Google Sans Text" w:eastAsia="Google Sans Text" w:cs="Google Sans Text"/>
          <w:color w:val="1B1C1D"/>
        </w:rPr>
        <w:t>(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NH</w:t>
      </w:r>
      <w:r w:rsidRPr="56AEFEB4" w:rsidR="40D33923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3)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to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silna inhibicja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metanogenezy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</w:t>
      </w:r>
    </w:p>
    <w:p w:rsidR="00AA782B" w:rsidP="56AEFEB4" w:rsidRDefault="2FB7792C" w14:paraId="1542F456" w14:textId="138311E4">
      <w:pPr>
        <w:numPr>
          <w:ilvl w:val="1"/>
          <w:numId w:val="4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Objawy: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Produkcja gazu spada, zwłaszcza zawartość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36E3ADBF">
        <w:rPr>
          <w:rFonts w:ascii="Google Sans Text" w:hAnsi="Google Sans Text" w:eastAsia="Google Sans Text" w:cs="Google Sans Text"/>
          <w:color w:val="1B1C1D"/>
        </w:rPr>
        <w:t>CH4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 Wysoki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N-NH</w:t>
      </w:r>
      <w:r w:rsidRPr="56AEFEB4" w:rsidR="40D33923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4 (&gt;4000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mg/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L). Może pojawić się wzrost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pH.</w:t>
      </w:r>
    </w:p>
    <w:p w:rsidR="00AA782B" w:rsidRDefault="00155735" w14:paraId="1C191780" w14:textId="77777777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Korekta:</w:t>
      </w:r>
      <w:r>
        <w:rPr>
          <w:rFonts w:ascii="Google Sans Text" w:hAnsi="Google Sans Text" w:eastAsia="Google Sans Text" w:cs="Google Sans Text"/>
          <w:color w:val="1B1C1D"/>
        </w:rPr>
        <w:t xml:space="preserve"> Natychmiastowe usunięcie pomiotu. W przyszłości wprowadzać bardzo powoli i w małych ilościach, w połączeniu z substratem bogatym w łatwo dostępny węgiel.</w:t>
      </w:r>
    </w:p>
    <w:p w:rsidR="00AA782B" w:rsidRDefault="00155735" w14:paraId="5E5561DA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Przypadek 3: "Włóknista Niestrawność"</w:t>
      </w:r>
    </w:p>
    <w:p w:rsidR="00AA782B" w:rsidRDefault="00155735" w14:paraId="4A8093D6" w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Receptura:</w:t>
      </w:r>
      <w:r>
        <w:rPr>
          <w:rFonts w:ascii="Google Sans Text" w:hAnsi="Google Sans Text" w:eastAsia="Google Sans Text" w:cs="Google Sans Text"/>
          <w:color w:val="1B1C1D"/>
        </w:rPr>
        <w:t xml:space="preserve"> Duży udział słabo rozdrobnionej słomy lub zdrewniałej kiszonki z traw.</w:t>
      </w:r>
    </w:p>
    <w:p w:rsidR="00AA782B" w:rsidP="56AEFEB4" w:rsidRDefault="2FB7792C" w14:paraId="76027F60" w14:textId="59274A6F">
      <w:pPr>
        <w:numPr>
          <w:ilvl w:val="1"/>
          <w:numId w:val="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Problem: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Wolny rozkład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lignocelulozy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to niski rzeczywisty uzysk gazu w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założonym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HRT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. Tworzenie się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kożucha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i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problemów z mieszaniem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</w:t>
      </w:r>
    </w:p>
    <w:p w:rsidR="00AA782B" w:rsidRDefault="00155735" w14:paraId="1027AF2D" w14:textId="77777777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Objawy:</w:t>
      </w:r>
      <w:r>
        <w:rPr>
          <w:rFonts w:ascii="Google Sans Text" w:hAnsi="Google Sans Text" w:eastAsia="Google Sans Text" w:cs="Google Sans Text"/>
          <w:color w:val="1B1C1D"/>
        </w:rPr>
        <w:t xml:space="preserve"> Niska produkcja gazu w stosunku do oczekiwanej. Problemy mechaniczne.</w:t>
      </w:r>
    </w:p>
    <w:p w:rsidR="00AA782B" w:rsidP="56AEFEB4" w:rsidRDefault="2FB7792C" w14:paraId="50642ADE" w14:textId="135F1DAF">
      <w:pPr>
        <w:numPr>
          <w:ilvl w:val="1"/>
          <w:numId w:val="5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Korekta: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Lepsze rozdrobnienie substratów włóknistych. Zmniejszenie ich udziału lub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wydłużenie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HRT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</w:t>
      </w:r>
    </w:p>
    <w:p w:rsidR="00AA782B" w:rsidRDefault="00155735" w14:paraId="7CF9BDBB" w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Przypadek 4: "Tłusta Niespodzianka"</w:t>
      </w:r>
    </w:p>
    <w:p w:rsidR="00AA782B" w:rsidRDefault="00155735" w14:paraId="645DFD5A" w14:textId="77777777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Receptura:</w:t>
      </w:r>
      <w:r>
        <w:rPr>
          <w:rFonts w:ascii="Google Sans Text" w:hAnsi="Google Sans Text" w:eastAsia="Google Sans Text" w:cs="Google Sans Text"/>
          <w:color w:val="1B1C1D"/>
        </w:rPr>
        <w:t xml:space="preserve"> Dodanie dużej ilości odpadów tłuszczowych.</w:t>
      </w:r>
    </w:p>
    <w:p w:rsidR="00AA782B" w:rsidP="56AEFEB4" w:rsidRDefault="2FB7792C" w14:paraId="173AC4C1" w14:textId="6903FDFF">
      <w:pPr>
        <w:numPr>
          <w:ilvl w:val="1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Problem: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Akumulacja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długołańcuchowych kwasów tłuszczowych (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LCFA)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to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inhibicja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me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tanogenów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.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Problemy z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pienieniem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, tworzeniem kożucha.</w:t>
      </w:r>
    </w:p>
    <w:p w:rsidR="00AA782B" w:rsidP="56AEFEB4" w:rsidRDefault="2FB7792C" w14:paraId="49CE6E69" w14:textId="389132A6">
      <w:pPr>
        <w:numPr>
          <w:ilvl w:val="1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Objawy: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Spadek produkcji gazu, spadek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%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36E3ADBF">
        <w:rPr>
          <w:rFonts w:ascii="Google Sans Text" w:hAnsi="Google Sans Text" w:eastAsia="Google Sans Text" w:cs="Google Sans Text"/>
          <w:color w:val="1B1C1D"/>
        </w:rPr>
        <w:t>CH4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, wysoki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FOS/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TAC, silne pienienie.</w:t>
      </w:r>
    </w:p>
    <w:p w:rsidR="00AA782B" w:rsidP="56AEFEB4" w:rsidRDefault="2FB7792C" w14:paraId="3C13EC38" w14:textId="30333F0B">
      <w:pPr>
        <w:numPr>
          <w:ilvl w:val="1"/>
          <w:numId w:val="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Korekta: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Natychmiastowe wstrzymanie podawania tłuszczów. Dodawanie w bardzo małych ilościach (&lt;5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%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s.m.o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.), stopniowa adaptacja mikroflory, zapewnienie dobrego mieszania.</w:t>
      </w:r>
    </w:p>
    <w:p w:rsidR="00AA782B" w:rsidRDefault="00155735" w14:paraId="6A78BBBB" w14:textId="77777777">
      <w:pPr>
        <w:pStyle w:val="Heading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2: Dyskusja - Aspekty Praktyczne</w:t>
      </w:r>
    </w:p>
    <w:p w:rsidR="00AA782B" w:rsidRDefault="00155735" w14:paraId="25122D12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20 minut)</w:t>
      </w:r>
    </w:p>
    <w:p w:rsidR="00AA782B" w:rsidRDefault="00155735" w14:paraId="601A4E06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Zmienność parametrów substratów</w:t>
      </w:r>
      <w:r>
        <w:rPr>
          <w:rFonts w:ascii="Google Sans Text" w:hAnsi="Google Sans Text" w:eastAsia="Google Sans Text" w:cs="Google Sans Text"/>
          <w:color w:val="1B1C1D"/>
        </w:rPr>
        <w:t xml:space="preserve"> (np. s.m. kiszonki w zależności od pogody, skład gnojowicy) to realny problem. Jak operator może sobie z tym radzić w codziennej praktyce?</w:t>
      </w:r>
    </w:p>
    <w:p w:rsidR="00AA782B" w:rsidP="56AEFEB4" w:rsidRDefault="2FB7792C" w14:paraId="5161F954" w14:textId="4BCC10DA">
      <w:pPr>
        <w:numPr>
          <w:ilvl w:val="0"/>
          <w:numId w:val="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color w:val="1B1C1D"/>
        </w:rPr>
        <w:t>Bilansowanie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N wydaje się kluczowe. Jakie substraty są najłatwiejsze do wykorzystania w celu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"podniesienia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"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N, a jakie do jego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"obniżenia"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w typowej recepturze opartej na gnojowicy i kiszonce?</w:t>
      </w:r>
    </w:p>
    <w:p w:rsidR="00AA782B" w:rsidP="56AEFEB4" w:rsidRDefault="2FB7792C" w14:paraId="70576444" w14:textId="4FFD6592">
      <w:pPr>
        <w:numPr>
          <w:ilvl w:val="0"/>
          <w:numId w:val="7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Tłuszcze dają dużo metanu, ale są ryzykowne. W jakich warunkach (np. typ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biogazowni,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HRT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, system mieszania) można bezpieczniej wprowadzać większe ilości tłuszczów?</w:t>
      </w:r>
    </w:p>
    <w:p w:rsidR="00AA782B" w:rsidRDefault="00155735" w14:paraId="740BA70F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Czy zawsze dążymy do maksymalnego BMP mieszaniny? Jakie inne czynniki (np. stabilność procesu, koszt i dostępność substratu, ryzyko inhibicji, wymagania logistyczne) mogą wpłynąć na ostateczny wybór receptury?</w:t>
      </w:r>
    </w:p>
    <w:p w:rsidR="00AA782B" w:rsidRDefault="00155735" w14:paraId="72745B3E" w14:textId="7777777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Jak często, Waszym zdaniem, należy weryfikować (np. przez analizy laboratoryjne) i potencjalnie korygować recepturę w działającej biogazowni, aby utrzymać optymalną wydajność i stabilność?</w:t>
      </w:r>
    </w:p>
    <w:p w:rsidR="00AA782B" w:rsidRDefault="00155735" w14:paraId="2596A135" w14:textId="77777777">
      <w:pPr>
        <w:pStyle w:val="Heading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3: Ćwiczenia Praktyczne - Warsztat Bilansowania Receptur</w:t>
      </w:r>
    </w:p>
    <w:p w:rsidR="00AA782B" w:rsidRDefault="00155735" w14:paraId="2F67E24C" w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65 minut)</w:t>
      </w:r>
    </w:p>
    <w:p w:rsidR="00AA782B" w:rsidP="56AEFEB4" w:rsidRDefault="2FB7792C" w14:paraId="15F53430" w14:textId="0851AFF1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240"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Teraz czas na praktyczne zastosowanie wiedzy. Podzielimy się na grupy. Waszym zadaniem będzie opracowanie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dwóch wariantów receptury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dla hipotetycznej biogazowni rolniczej o mocy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500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kW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el.</w:t>
      </w:r>
    </w:p>
    <w:p w:rsidR="00AA782B" w:rsidRDefault="00155735" w14:paraId="15757435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Założenia:</w:t>
      </w:r>
    </w:p>
    <w:p w:rsidR="00AA782B" w:rsidP="56AEFEB4" w:rsidRDefault="2FB7792C" w14:paraId="094AC91E" w14:textId="33B00CF8">
      <w:pPr>
        <w:numPr>
          <w:ilvl w:val="0"/>
          <w:numId w:val="8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/>
      </w:pPr>
      <w:r w:rsidRPr="56AEFEB4" w:rsidR="2FB7792C">
        <w:rPr>
          <w:rFonts w:ascii="Google Sans Text" w:hAnsi="Google Sans Text" w:eastAsia="Google Sans Text" w:cs="Google Sans Text"/>
          <w:color w:val="1B1C1D"/>
        </w:rPr>
        <w:t>Objętość czynna fermentora: V</w:t>
      </w:r>
      <w:r w:rsidRPr="56AEFEB4" w:rsidR="40D33923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R =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3000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m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3.</w:t>
      </w:r>
    </w:p>
    <w:p w:rsidR="00AA782B" w:rsidP="56AEFEB4" w:rsidRDefault="2FB7792C" w14:paraId="5A200893" w14:textId="6D860EE5">
      <w:pPr>
        <w:numPr>
          <w:ilvl w:val="0"/>
          <w:numId w:val="8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Sprawność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elektryczna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CHP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= 38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%.</w:t>
      </w:r>
    </w:p>
    <w:p w:rsidR="00AA782B" w:rsidP="56AEFEB4" w:rsidRDefault="2FB7792C" w14:paraId="1498BBFC" w14:textId="5285002F">
      <w:pPr>
        <w:numPr>
          <w:ilvl w:val="0"/>
          <w:numId w:val="8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color w:val="1B1C1D"/>
        </w:rPr>
        <w:t>Wartość opałowa metanu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12127D5F">
        <w:rPr>
          <w:rFonts w:ascii="Google Sans Text" w:hAnsi="Google Sans Text" w:eastAsia="Google Sans Text" w:cs="Google Sans Text"/>
          <w:color w:val="1B1C1D"/>
        </w:rPr>
        <w:t xml:space="preserve">ok.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10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kWh/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Nm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3.</w:t>
      </w:r>
    </w:p>
    <w:p w:rsidR="00AA782B" w:rsidP="56AEFEB4" w:rsidRDefault="2FB7792C" w14:paraId="05CD33AE" w14:textId="7B7C1C90">
      <w:pPr>
        <w:numPr>
          <w:ilvl w:val="0"/>
          <w:numId w:val="8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color w:val="1B1C1D"/>
        </w:rPr>
        <w:t>Oczekiwany czas pracy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CHP: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8000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godzin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/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rok.</w:t>
      </w:r>
    </w:p>
    <w:p w:rsidR="0CFFB64E" w:rsidP="56AEFEB4" w:rsidRDefault="0CFFB64E" w14:paraId="709F26D5" w14:textId="4E91630C">
      <w:pPr>
        <w:pStyle w:val="ListParagraph"/>
        <w:numPr>
          <w:ilvl w:val="0"/>
          <w:numId w:val="33"/>
        </w:numPr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bidi w:val="0"/>
        <w:spacing w:before="0" w:beforeAutospacing="off" w:after="120" w:afterAutospacing="off" w:line="275" w:lineRule="auto"/>
        <w:ind w:right="0"/>
        <w:jc w:val="left"/>
        <w:rPr>
          <w:rFonts w:ascii="Google Sans Text" w:hAnsi="Google Sans Text" w:eastAsia="Google Sans Text" w:cs="Google Sans Text"/>
          <w:color w:val="1B1C1D"/>
        </w:rPr>
      </w:pPr>
      <w:r w:rsidRPr="56AEFEB4" w:rsidR="0CFFB64E">
        <w:rPr>
          <w:rFonts w:ascii="Google Sans Text" w:hAnsi="Google Sans Text" w:eastAsia="Google Sans Text" w:cs="Google Sans Text"/>
          <w:color w:val="1B1C1D"/>
        </w:rPr>
        <w:t xml:space="preserve">Przy wykorzystaniu </w:t>
      </w:r>
      <w:r w:rsidRPr="56AEFEB4" w:rsidR="0CFFB64E">
        <w:rPr>
          <w:rFonts w:ascii="Google Sans Text" w:hAnsi="Google Sans Text" w:eastAsia="Google Sans Text" w:cs="Google Sans Text"/>
          <w:color w:val="1B1C1D"/>
        </w:rPr>
        <w:t>kalulatora</w:t>
      </w:r>
      <w:r w:rsidRPr="56AEFEB4" w:rsidR="0CFFB64E">
        <w:rPr>
          <w:rFonts w:ascii="Google Sans Text" w:hAnsi="Google Sans Text" w:eastAsia="Google Sans Text" w:cs="Google Sans Text"/>
          <w:color w:val="1B1C1D"/>
        </w:rPr>
        <w:t xml:space="preserve">: </w:t>
      </w:r>
      <w:hyperlink r:id="Rdf9afb79696f4e09">
        <w:r w:rsidRPr="56AEFEB4" w:rsidR="0CFFB64E">
          <w:rPr>
            <w:rStyle w:val="Hyperlink"/>
            <w:rFonts w:ascii="Google Sans Text" w:hAnsi="Google Sans Text" w:eastAsia="Google Sans Text" w:cs="Google Sans Text"/>
          </w:rPr>
          <w:t>https://biowatt.pl/kalkulator/</w:t>
        </w:r>
      </w:hyperlink>
      <w:r w:rsidRPr="56AEFEB4" w:rsidR="0CFFB64E">
        <w:rPr>
          <w:rFonts w:ascii="Google Sans Text" w:hAnsi="Google Sans Text" w:eastAsia="Google Sans Text" w:cs="Google Sans Text"/>
          <w:color w:val="1B1C1D"/>
        </w:rPr>
        <w:t xml:space="preserve"> oraz wcześniejszych dyskusji zaproponuj bilanse substratowe dla biogazowni 500kW, 1MW oraz 2MW.</w:t>
      </w:r>
    </w:p>
    <w:p w:rsidR="00AA782B" w:rsidRDefault="00155735" w14:paraId="0ACF39D8" w14:textId="77777777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Tabela 9: Dane substratów do warsztatu (Uproszczone)</w:t>
      </w:r>
    </w:p>
    <w:tbl>
      <w:tblPr>
        <w:tblStyle w:val="a3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w:rsidR="00AA782B" w:rsidTr="6C4D8036" w14:paraId="77E858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6BCE1A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Substrat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2CEED9B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 (%)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65370E1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s.m.o. (% s.m.)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340F481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N(% s.m.)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38A468D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Corg​(% s.m.)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57D5C57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BMP(Nm3 CH4​/t s.m.o.)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30DB3A7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C:N (szac.)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B2DCDB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Uwagi</w:t>
            </w:r>
          </w:p>
        </w:tc>
      </w:tr>
      <w:tr w:rsidR="00AA782B" w:rsidTr="6C4D8036" w14:paraId="465FC6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E17863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Gnojowica świńska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7F5A9CC3" w14:textId="2CB20C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6.0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97F1193" w14:textId="403C1B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80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3E934824" w14:textId="5916C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7.0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199FEEED" w14:textId="2CD83F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40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10C930A4" w14:textId="2D9B02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350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2B0E9D65" w14:textId="767B04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5.7:1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6DC1526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Baza, N!</w:t>
            </w:r>
          </w:p>
        </w:tc>
      </w:tr>
      <w:tr w:rsidR="00AA782B" w:rsidTr="6C4D8036" w14:paraId="3CB37F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52EF250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kukurydzy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64BCBA8B" w14:textId="421B41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33.0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1FC7C28" w14:textId="6A3ADE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95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FD7E66A" w14:textId="024CD2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1.3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59A6328E" w14:textId="3207BF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45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5100EB8" w14:textId="45515D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380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06BFC0C3" w14:textId="3DBEA9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34.6:1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36F990D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Główny E</w:t>
            </w:r>
          </w:p>
        </w:tc>
      </w:tr>
      <w:tr w:rsidR="00AA782B" w:rsidTr="6C4D8036" w14:paraId="1DE618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660D879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żyta GPS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102F6F38" w14:textId="3065D2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32.0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04439E09" w14:textId="3F70C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94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123438F" w14:textId="7E5EE0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1.3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2D16890A" w14:textId="01182E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46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27BCE10E" w14:textId="13705D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360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70B755C8" w14:textId="42B6FD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35.4:1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595199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Alternatywa E</w:t>
            </w:r>
          </w:p>
        </w:tc>
      </w:tr>
      <w:tr w:rsidR="00AA782B" w:rsidTr="6C4D8036" w14:paraId="5C455C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64819A8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Wysłodki buraczane (pras.)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5B0654B2" w14:textId="51EB3B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24.0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0C7D3CF" w14:textId="31FB19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94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06E3BB20" w14:textId="7C55D5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1.5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724708D8" w14:textId="28AB2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44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3CDB3BBE" w14:textId="64A077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420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712D2575" w14:textId="331B1C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29.3:1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235F00C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Sezonowe</w:t>
            </w:r>
          </w:p>
        </w:tc>
      </w:tr>
      <w:tr w:rsidR="00AA782B" w:rsidTr="6C4D8036" w14:paraId="2C1C0F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76C102E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Wywar gorzelniany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778EA573" w14:textId="49AC16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7.0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3FF7A25" w14:textId="7964C8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85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16D21090" w14:textId="29BB5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5.0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7F09A7C2" w14:textId="1B5F26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42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1425E47" w14:textId="7C3DA9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450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3E1B3BA1" w14:textId="34B695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8.4:1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63648F6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Płynny, N</w:t>
            </w:r>
          </w:p>
        </w:tc>
      </w:tr>
      <w:tr w:rsidR="00AA782B" w:rsidTr="6C4D8036" w14:paraId="02B2BA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2BD5C44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Pomiot kurzy (suchy)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3C4C401F" w14:textId="4A595F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70.0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2B05BD3C" w14:textId="3CB6F6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70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7D9F7664" w14:textId="56478D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5.0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58FAC3B8" w14:textId="267972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38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031CA302" w14:textId="06AC88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320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7292BB9D" w14:textId="303EB0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7.6:1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369A66F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N!!!, Suchy</w:t>
            </w:r>
          </w:p>
        </w:tc>
      </w:tr>
      <w:tr w:rsidR="00AA782B" w:rsidTr="6C4D8036" w14:paraId="27E765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0D8EF5E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Słoma (rozdrobniona)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65ECE730" w14:textId="16E575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88.0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6DB2F5A5" w14:textId="70F4CF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95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32DE0CE" w14:textId="7AB149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0.6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F1F5171" w14:textId="5CDCAC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48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34E972C6" w14:textId="1F099C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220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2FB7792C" w14:paraId="424BEF79" w14:textId="7119BB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>80.0:1</w:t>
            </w:r>
          </w:p>
        </w:tc>
        <w:tc>
          <w:tcPr>
            <w:tcW w:w="11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0FA7AB5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Wolny rozkład, C</w:t>
            </w:r>
          </w:p>
        </w:tc>
      </w:tr>
    </w:tbl>
    <w:p w:rsidR="00AA782B" w:rsidRDefault="00155735" w14:paraId="15F779E1" w14:textId="77777777">
      <w:pPr>
        <w:pBdr>
          <w:top w:val="nil"/>
          <w:left w:val="nil"/>
          <w:bottom w:val="nil"/>
          <w:right w:val="nil"/>
          <w:between w:val="nil"/>
        </w:pBdr>
        <w:spacing w:before="480"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Wasze Zadanie (w grupach):</w:t>
      </w:r>
    </w:p>
    <w:p w:rsidR="00AA782B" w:rsidP="56AEFEB4" w:rsidRDefault="2FB7792C" w14:paraId="2A8FC7EA" w14:textId="5E15A14D">
      <w:pPr>
        <w:numPr>
          <w:ilvl w:val="0"/>
          <w:numId w:val="1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Wariant 1: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Opracujcie recepturę opartą </w:t>
      </w: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głównie na gnojowicy świńskiej i kiszonce z kukurydzy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(min. 80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%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s.m.o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 z tych dwóch).</w:t>
      </w:r>
    </w:p>
    <w:p w:rsidR="00AA782B" w:rsidRDefault="00155735" w14:paraId="02A72DC8" w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Wariant 2:</w:t>
      </w:r>
      <w:r>
        <w:rPr>
          <w:rFonts w:ascii="Google Sans Text" w:hAnsi="Google Sans Text" w:eastAsia="Google Sans Text" w:cs="Google Sans Text"/>
          <w:color w:val="1B1C1D"/>
        </w:rPr>
        <w:t xml:space="preserve"> Opracujcie recepturę bardziej </w:t>
      </w:r>
      <w:r>
        <w:rPr>
          <w:rFonts w:ascii="Google Sans Text" w:hAnsi="Google Sans Text" w:eastAsia="Google Sans Text" w:cs="Google Sans Text"/>
          <w:b/>
          <w:color w:val="1B1C1D"/>
        </w:rPr>
        <w:t>zdywersyfikowaną</w:t>
      </w:r>
      <w:r>
        <w:rPr>
          <w:rFonts w:ascii="Google Sans Text" w:hAnsi="Google Sans Text" w:eastAsia="Google Sans Text" w:cs="Google Sans Text"/>
          <w:color w:val="1B1C1D"/>
        </w:rPr>
        <w:t>, wykorzystując co najmniej 4 różne substraty.</w:t>
      </w:r>
    </w:p>
    <w:p w:rsidR="00AA782B" w:rsidRDefault="00155735" w14:paraId="4D1141D0" w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Dla obu wariantów wypełnijcie poniższą tabelę (lub stwórzcie własny arkusz kalkulacyjny).</w:t>
      </w:r>
    </w:p>
    <w:p w:rsidR="00AA782B" w:rsidRDefault="00155735" w14:paraId="00DF031B" w14:textId="7777777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color w:val="1B1C1D"/>
        </w:rPr>
        <w:t>Porównajcie oba warianty.</w:t>
      </w:r>
    </w:p>
    <w:p w:rsidR="00AA782B" w:rsidP="56AEFEB4" w:rsidRDefault="2FB7792C" w14:paraId="471765DC" w14:textId="6307CEC9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120" w:after="240" w:line="275" w:lineRule="auto"/>
        <w:rPr>
          <w:rFonts w:ascii="Google Sans Text" w:hAnsi="Google Sans Text" w:eastAsia="Google Sans Text" w:cs="Google Sans Text"/>
          <w:i w:val="1"/>
          <w:iCs w:val="1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(Wskazówka: Docelowa dzienna masa </w:t>
      </w:r>
      <w:r w:rsidRPr="56AEFEB4" w:rsidR="2FB7792C">
        <w:rPr>
          <w:rFonts w:ascii="Google Sans Text" w:hAnsi="Google Sans Text" w:eastAsia="Google Sans Text" w:cs="Google Sans Text"/>
          <w:i w:val="1"/>
          <w:iCs w:val="1"/>
          <w:color w:val="1B1C1D"/>
        </w:rPr>
        <w:t>s.m.o</w:t>
      </w:r>
      <w:r w:rsidRPr="56AEFEB4" w:rsidR="2FB7792C">
        <w:rPr>
          <w:rFonts w:ascii="Google Sans Text" w:hAnsi="Google Sans Text" w:eastAsia="Google Sans Text" w:cs="Google Sans Text"/>
          <w:i w:val="1"/>
          <w:iCs w:val="1"/>
          <w:color w:val="1B1C1D"/>
        </w:rPr>
        <w:t>. do uzyskania:</w:t>
      </w:r>
      <w:r w:rsidRPr="56AEFEB4" w:rsidR="5C9A8232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Masa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s.m.o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 dzienna =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frac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Potrzebny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36E3ADBF">
        <w:rPr>
          <w:rFonts w:ascii="Google Sans Text" w:hAnsi="Google Sans Text" w:eastAsia="Google Sans Text" w:cs="Google Sans Text"/>
          <w:color w:val="1B1C1D"/>
        </w:rPr>
        <w:t>CH4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Średnie BMP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miesz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0ABA8B55">
        <w:rPr>
          <w:rFonts w:ascii="Google Sans Text" w:hAnsi="Google Sans Text" w:eastAsia="Google Sans Text" w:cs="Google Sans Text"/>
          <w:color w:val="1B1C1D"/>
        </w:rPr>
        <w:t>*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Wsp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.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wykorz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.</w:t>
      </w:r>
      <w:r w:rsidRPr="56AEFEB4" w:rsidR="6CD6C606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(t/dzień)</w:t>
      </w:r>
      <w:r w:rsidRPr="56AEFEB4" w:rsidR="2FB7792C">
        <w:rPr>
          <w:rFonts w:ascii="Google Sans Text" w:hAnsi="Google Sans Text" w:eastAsia="Google Sans Text" w:cs="Google Sans Text"/>
          <w:i w:val="1"/>
          <w:iCs w:val="1"/>
          <w:color w:val="1B1C1D"/>
        </w:rPr>
        <w:t>. Musicie zacząć od szacunku B</w:t>
      </w:r>
      <w:r w:rsidRPr="56AEFEB4" w:rsidR="40D33923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i w:val="1"/>
          <w:iCs w:val="1"/>
          <w:color w:val="1B1C1D"/>
        </w:rPr>
        <w:t>R</w:t>
      </w:r>
      <w:r w:rsidRPr="56AEFEB4" w:rsidR="6CD6C606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i w:val="1"/>
          <w:iCs w:val="1"/>
          <w:color w:val="1B1C1D"/>
        </w:rPr>
        <w:t>lub próby i błędu.)</w:t>
      </w:r>
    </w:p>
    <w:tbl>
      <w:tblPr>
        <w:tblStyle w:val="a4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AA782B" w:rsidTr="56AEFEB4" w14:paraId="24D732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C4C44B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Parametr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021EEA5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Wariant 1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6273F4D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Wariant 2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74E99D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Jednostka</w:t>
            </w:r>
          </w:p>
        </w:tc>
      </w:tr>
      <w:tr w:rsidR="00AA782B" w:rsidTr="56AEFEB4" w14:paraId="3C8C6B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5CBEBAC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I. Ustalenie proporcji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672A665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0A37501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5DAB6C7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</w:tr>
      <w:tr w:rsidR="00AA782B" w:rsidTr="56AEFEB4" w14:paraId="5A7776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08D611B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Gnojowica świńska (ś.m.)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02EB378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6A05A80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2D5B41B3" w14:textId="2472BC3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t/</w:t>
            </w: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dzień</w:t>
            </w:r>
          </w:p>
        </w:tc>
      </w:tr>
      <w:tr w:rsidR="00AA782B" w:rsidTr="56AEFEB4" w14:paraId="70F788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524A2BE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Kiszonka z kukurydzy (ś.m.)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5A39BBE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41C8F39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0D40659D" w14:textId="742803F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t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/</w:t>
            </w: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d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zień</w:t>
            </w:r>
          </w:p>
        </w:tc>
      </w:tr>
      <w:tr w:rsidR="00AA782B" w:rsidTr="56AEFEB4" w14:paraId="4AEAC7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69738F6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Inny substrat 1 (ś.m.)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72A3D3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0D0B940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52B8CD0F" w14:textId="4A19EE8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t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/</w:t>
            </w: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d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zień</w:t>
            </w:r>
          </w:p>
        </w:tc>
      </w:tr>
      <w:tr w:rsidR="00AA782B" w:rsidTr="56AEFEB4" w14:paraId="447223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7133F3E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Inny substrat 2 (ś.m.)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0E27B00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60061E4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1E690A4E" w14:textId="7D56042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t/</w:t>
            </w: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dzień</w:t>
            </w:r>
          </w:p>
        </w:tc>
      </w:tr>
      <w:tr w:rsidR="00AA782B" w:rsidTr="56AEFEB4" w14:paraId="1DAA48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0D85E41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Suma wsadu (ś.m.)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44EAFD9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4B94D5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58304B94" w14:textId="29A2DBB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t/</w:t>
            </w: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dzień</w:t>
            </w:r>
          </w:p>
        </w:tc>
      </w:tr>
      <w:tr w:rsidR="00AA782B" w:rsidTr="56AEFEB4" w14:paraId="164A5F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C12FA9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II. Wskaźniki mieszaniny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3DEEC66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3656B9A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45FB081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</w:tr>
      <w:tr w:rsidR="00AA782B" w:rsidTr="56AEFEB4" w14:paraId="39E065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1E19AE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Całkowita s.m.o.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049F31C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5312826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6DBF522B" w14:textId="1D26625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t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/</w:t>
            </w: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d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zień</w:t>
            </w:r>
          </w:p>
        </w:tc>
      </w:tr>
      <w:tr w:rsidR="00AA782B" w:rsidTr="56AEFEB4" w14:paraId="485448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4EBE081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Średnia ważona s.m.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62486C0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4101652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6C4D8036" w:rsidRDefault="56B80545" w14:paraId="61CF2E88" w14:textId="20DB21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6C4D8036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6C4D8036" w:rsidR="2FB7792C">
              <w:rPr>
                <w:rFonts w:ascii="Google Sans Text" w:hAnsi="Google Sans Text" w:eastAsia="Google Sans Text" w:cs="Google Sans Text"/>
                <w:color w:val="1B1C1D"/>
              </w:rPr>
              <w:t>%</w:t>
            </w:r>
          </w:p>
        </w:tc>
      </w:tr>
      <w:tr w:rsidR="00AA782B" w:rsidTr="56AEFEB4" w14:paraId="6BA3F8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4D4DA4A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Średnia ważona s.m.o.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4B99056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1299C43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7E7C8E12" w14:textId="1CD5F1F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%</w:t>
            </w:r>
            <w:r w:rsidRPr="56AEFEB4" w:rsidR="6CD6C606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s.m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.</w:t>
            </w:r>
          </w:p>
        </w:tc>
      </w:tr>
      <w:tr w:rsidR="00AA782B" w:rsidTr="56AEFEB4" w14:paraId="321F90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2FB7792C" w14:paraId="18D18B1F" w14:textId="04D7874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2FB7792C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Obciążenie komory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B</w:t>
            </w:r>
            <w:r w:rsidRPr="56AEFEB4" w:rsidR="40D33923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R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4DDBEF0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3461D77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1FFC5B32" w14:textId="775087A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k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g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s.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m.o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.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/</w:t>
            </w: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m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3/</w:t>
            </w: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d</w:t>
            </w:r>
          </w:p>
        </w:tc>
      </w:tr>
      <w:tr w:rsidR="00AA782B" w:rsidTr="56AEFEB4" w14:paraId="67E84C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2FB7792C" w14:paraId="3267BF05" w14:textId="143661E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  <w:r w:rsidRPr="56AEFEB4" w:rsidR="2FB7792C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Stosunek</w:t>
            </w:r>
            <w:r w:rsidRPr="56AEFEB4" w:rsidR="5C9A8232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C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:</w:t>
            </w: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N</w:t>
            </w:r>
            <w:r w:rsidRPr="56AEFEB4" w:rsidR="2FB7792C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 mieszaniny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3CF2D8B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0FB7827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BBD13F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-</w:t>
            </w:r>
          </w:p>
        </w:tc>
      </w:tr>
      <w:tr w:rsidR="00AA782B" w:rsidTr="56AEFEB4" w14:paraId="7AC898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0204DC5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Średnie ważone BMP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1FC3994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0562CB0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0B7B4010" w14:textId="0C5AC38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Nm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3</w:t>
            </w:r>
            <w:r w:rsidRPr="56AEFEB4" w:rsidR="6CD6C606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36E3ADBF">
              <w:rPr>
                <w:rFonts w:ascii="Google Sans Text" w:hAnsi="Google Sans Text" w:eastAsia="Google Sans Text" w:cs="Google Sans Text"/>
                <w:color w:val="1B1C1D"/>
              </w:rPr>
              <w:t>CH4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/</w:t>
            </w: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t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s.m.o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.</w:t>
            </w:r>
          </w:p>
        </w:tc>
      </w:tr>
      <w:tr w:rsidR="00AA782B" w:rsidTr="56AEFEB4" w14:paraId="1F90E8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5A83E9B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b/>
                <w:color w:val="1B1C1D"/>
              </w:rPr>
              <w:t>III. Wynik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34CE0A4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62EBF3C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6D98A12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</w:tr>
      <w:tr w:rsidR="00AA782B" w:rsidTr="56AEFEB4" w14:paraId="5A682A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2FB7792C" w14:paraId="6D3E5D46" w14:textId="026BDDA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2FB7792C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Szacowany dzienny uzysk</w:t>
            </w:r>
            <w:r w:rsidRPr="56AEFEB4" w:rsidR="5C9A8232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 </w:t>
            </w:r>
            <w:r w:rsidRPr="56AEFEB4" w:rsidR="36E3ADBF">
              <w:rPr>
                <w:rFonts w:ascii="Google Sans Text" w:hAnsi="Google Sans Text" w:eastAsia="Google Sans Text" w:cs="Google Sans Text"/>
                <w:color w:val="1B1C1D"/>
              </w:rPr>
              <w:t>CH4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2946DB8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5997CC1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56B80545" w14:paraId="76528C8C" w14:textId="2BB042C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Nm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3</w:t>
            </w:r>
            <w:r w:rsidRPr="56AEFEB4" w:rsidR="6CD6C606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36E3ADBF">
              <w:rPr>
                <w:rFonts w:ascii="Google Sans Text" w:hAnsi="Google Sans Text" w:eastAsia="Google Sans Text" w:cs="Google Sans Text"/>
                <w:color w:val="1B1C1D"/>
              </w:rPr>
              <w:t>CH4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/</w:t>
            </w:r>
            <w:r w:rsidRPr="56AEFEB4" w:rsidR="56B80545">
              <w:rPr>
                <w:rFonts w:ascii="Google Sans Text" w:hAnsi="Google Sans Text" w:eastAsia="Google Sans Text" w:cs="Google Sans Text"/>
                <w:color w:val="1B1C1D"/>
              </w:rPr>
              <w:t xml:space="preserve"> 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>dzień</w:t>
            </w:r>
          </w:p>
        </w:tc>
      </w:tr>
      <w:tr w:rsidR="00AA782B" w:rsidTr="56AEFEB4" w14:paraId="0A52FD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P="56AEFEB4" w:rsidRDefault="2FB7792C" w14:paraId="7F0F5249" w14:textId="2E37F1C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5" w:lineRule="auto"/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</w:pPr>
            <w:r w:rsidRPr="56AEFEB4" w:rsidR="2FB7792C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 xml:space="preserve">Czy cel </w:t>
            </w:r>
            <w:r w:rsidRPr="56AEFEB4" w:rsidR="0E4ED539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(</w:t>
            </w:r>
            <w:r w:rsidRPr="56AEFEB4" w:rsidR="6C3CDD59">
              <w:rPr>
                <w:rFonts w:ascii="Google Sans Text" w:hAnsi="Google Sans Text" w:eastAsia="Google Sans Text" w:cs="Google Sans Text"/>
                <w:color w:val="1B1C1D"/>
              </w:rPr>
              <w:t>~</w:t>
            </w:r>
            <w:r w:rsidRPr="56AEFEB4" w:rsidR="2FB7792C">
              <w:rPr>
                <w:rFonts w:ascii="Google Sans Text" w:hAnsi="Google Sans Text" w:eastAsia="Google Sans Text" w:cs="Google Sans Text"/>
                <w:color w:val="1B1C1D"/>
              </w:rPr>
              <w:t xml:space="preserve"> 3160</w:t>
            </w:r>
            <w:r w:rsidRPr="56AEFEB4" w:rsidR="2FB7792C">
              <w:rPr>
                <w:rFonts w:ascii="Google Sans Text" w:hAnsi="Google Sans Text" w:eastAsia="Google Sans Text" w:cs="Google Sans Text"/>
                <w:b w:val="1"/>
                <w:bCs w:val="1"/>
                <w:color w:val="1B1C1D"/>
              </w:rPr>
              <w:t>) został osiągnięty?</w:t>
            </w: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110FFD3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AA782B" w14:paraId="6B69937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b/>
                <w:color w:val="1B1C1D"/>
              </w:rPr>
            </w:pPr>
          </w:p>
        </w:tc>
        <w:tc>
          <w:tcPr>
            <w:tcW w:w="234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82B" w:rsidRDefault="00155735" w14:paraId="1B83145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hAnsi="Google Sans Text" w:eastAsia="Google Sans Text" w:cs="Google Sans Text"/>
                <w:color w:val="1B1C1D"/>
              </w:rPr>
            </w:pPr>
            <w:r>
              <w:rPr>
                <w:rFonts w:ascii="Google Sans Text" w:hAnsi="Google Sans Text" w:eastAsia="Google Sans Text" w:cs="Google Sans Text"/>
                <w:color w:val="1B1C1D"/>
              </w:rPr>
              <w:t>Tak/Nie</w:t>
            </w:r>
          </w:p>
        </w:tc>
      </w:tr>
    </w:tbl>
    <w:p w:rsidR="00AA782B" w:rsidRDefault="00155735" w14:paraId="58B92FF0" w14:textId="77777777">
      <w:pPr>
        <w:pStyle w:val="Heading2"/>
        <w:spacing w:before="48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4: Kluczowe Wnioski - Zasady "Dobrej Receptury"</w:t>
      </w:r>
    </w:p>
    <w:p w:rsidR="00AA782B" w:rsidRDefault="00155735" w14:paraId="0C5C3F43" w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5 minut)</w:t>
      </w:r>
    </w:p>
    <w:p w:rsidR="00AA782B" w:rsidRDefault="00155735" w14:paraId="558F0C03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color w:val="1B1C1D"/>
        </w:rPr>
      </w:pPr>
      <w:r>
        <w:rPr>
          <w:rFonts w:ascii="Google Sans Text" w:hAnsi="Google Sans Text" w:eastAsia="Google Sans Text" w:cs="Google Sans Text"/>
          <w:color w:val="1B1C1D"/>
        </w:rPr>
        <w:t>Na podstawie dzisiejszych zajęć, stwórzmy listę zasad "Dobrej Receptury":</w:t>
      </w:r>
    </w:p>
    <w:p w:rsidR="00AA782B" w:rsidRDefault="00155735" w14:paraId="2E1CB86A" w14:textId="7777777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Stabilna Baza:</w:t>
      </w:r>
      <w:r>
        <w:rPr>
          <w:rFonts w:ascii="Google Sans Text" w:hAnsi="Google Sans Text" w:eastAsia="Google Sans Text" w:cs="Google Sans Text"/>
          <w:color w:val="1B1C1D"/>
        </w:rPr>
        <w:t xml:space="preserve"> Używaj stabilnego substratu bazowego (np. gnojowicy) jako podstawy.</w:t>
      </w:r>
    </w:p>
    <w:p w:rsidR="00AA782B" w:rsidP="56AEFEB4" w:rsidRDefault="2FB7792C" w14:paraId="56D9698A" w14:textId="5F74251D">
      <w:pPr>
        <w:numPr>
          <w:ilvl w:val="0"/>
          <w:numId w:val="12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b w:val="1"/>
          <w:bCs w:val="1"/>
          <w:color w:val="1B1C1D"/>
        </w:rPr>
        <w:t>Zbilansowany Węgiel i Azot: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Dąż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do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 w zakresie 20-30:1 dla całej mieszanki.</w:t>
      </w:r>
    </w:p>
    <w:p w:rsidR="00AA782B" w:rsidP="6C4D8036" w:rsidRDefault="2FB7792C" w14:paraId="1BD69E64" w14:textId="6C4370D2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6C4D8036">
        <w:rPr>
          <w:rFonts w:ascii="Google Sans Text" w:hAnsi="Google Sans Text" w:eastAsia="Google Sans Text" w:cs="Google Sans Text"/>
          <w:b/>
          <w:bCs/>
          <w:color w:val="1B1C1D"/>
        </w:rPr>
        <w:t>Optymalna Sucha Masa:</w:t>
      </w:r>
      <w:r w:rsidRPr="6C4D8036">
        <w:rPr>
          <w:rFonts w:ascii="Google Sans Text" w:hAnsi="Google Sans Text" w:eastAsia="Google Sans Text" w:cs="Google Sans Text"/>
          <w:color w:val="1B1C1D"/>
        </w:rPr>
        <w:t xml:space="preserve"> Utrzymuj s.m. w fermentorze na poziomie odpowiednim dla technologii (np. 8-12</w:t>
      </w:r>
      <w:r w:rsidRPr="6C4D8036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6C4D8036">
        <w:rPr>
          <w:rFonts w:ascii="Google Sans Text" w:hAnsi="Google Sans Text" w:eastAsia="Google Sans Text" w:cs="Google Sans Text"/>
          <w:color w:val="1B1C1D"/>
        </w:rPr>
        <w:t>% dla mokrej).</w:t>
      </w:r>
    </w:p>
    <w:p w:rsidR="00AA782B" w:rsidRDefault="00155735" w14:paraId="59670772" w14:textId="7777777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Wysoki Udział s.m.o.:</w:t>
      </w:r>
      <w:r>
        <w:rPr>
          <w:rFonts w:ascii="Google Sans Text" w:hAnsi="Google Sans Text" w:eastAsia="Google Sans Text" w:cs="Google Sans Text"/>
          <w:color w:val="1B1C1D"/>
        </w:rPr>
        <w:t xml:space="preserve"> Maksymalizuj udział materii organicznej we wsadzie.</w:t>
      </w:r>
    </w:p>
    <w:p w:rsidR="00AA782B" w:rsidRDefault="00155735" w14:paraId="63A55258" w14:textId="7777777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Dywersyfikacja (z umiarem):</w:t>
      </w:r>
      <w:r>
        <w:rPr>
          <w:rFonts w:ascii="Google Sans Text" w:hAnsi="Google Sans Text" w:eastAsia="Google Sans Text" w:cs="Google Sans Text"/>
          <w:color w:val="1B1C1D"/>
        </w:rPr>
        <w:t xml:space="preserve"> Używanie kilku substratów może stabilizować proces i dostarczać mikroelementy.</w:t>
      </w:r>
    </w:p>
    <w:p w:rsidR="00AA782B" w:rsidRDefault="00155735" w14:paraId="42F1C839" w14:textId="7777777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Unikaj Szoków:</w:t>
      </w:r>
      <w:r>
        <w:rPr>
          <w:rFonts w:ascii="Google Sans Text" w:hAnsi="Google Sans Text" w:eastAsia="Google Sans Text" w:cs="Google Sans Text"/>
          <w:color w:val="1B1C1D"/>
        </w:rPr>
        <w:t xml:space="preserve"> Wprowadzaj nowe substraty lub zmieniaj proporcje stopniowo.</w:t>
      </w:r>
    </w:p>
    <w:p w:rsidR="00AA782B" w:rsidRDefault="00155735" w14:paraId="22272D2C" w14:textId="77777777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hAnsi="Google Sans Text" w:eastAsia="Google Sans Text" w:cs="Google Sans Text"/>
          <w:b/>
          <w:color w:val="1B1C1D"/>
        </w:rPr>
        <w:t>Kontroluj Inhibitory:</w:t>
      </w:r>
      <w:r>
        <w:rPr>
          <w:rFonts w:ascii="Google Sans Text" w:hAnsi="Google Sans Text" w:eastAsia="Google Sans Text" w:cs="Google Sans Text"/>
          <w:color w:val="1B1C1D"/>
        </w:rPr>
        <w:t xml:space="preserve"> Bądź świadomy ryzyka (np. amoniak z pomiotu, LCFA z tłuszczów) i ograniczaj problematyczne substraty.</w:t>
      </w:r>
    </w:p>
    <w:p w:rsidR="00AA782B" w:rsidRDefault="00155735" w14:paraId="2C6C8C76" w14:textId="77777777">
      <w:pPr>
        <w:pStyle w:val="Heading2"/>
        <w:spacing w:before="120" w:after="120" w:line="275" w:lineRule="auto"/>
        <w:rPr>
          <w:rFonts w:ascii="Google Sans" w:hAnsi="Google Sans" w:eastAsia="Google Sans" w:cs="Google Sans"/>
          <w:color w:val="1B1C1D"/>
        </w:rPr>
      </w:pPr>
      <w:r>
        <w:rPr>
          <w:rFonts w:ascii="Google Sans" w:hAnsi="Google Sans" w:eastAsia="Google Sans" w:cs="Google Sans"/>
          <w:color w:val="1B1C1D"/>
        </w:rPr>
        <w:t>Część 5: Podsumowanie i Quiz</w:t>
      </w:r>
    </w:p>
    <w:p w:rsidR="00AA782B" w:rsidRDefault="00155735" w14:paraId="7FB08D81" w14:textId="77777777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(Szacowany czas: 5 minut)</w:t>
      </w:r>
    </w:p>
    <w:p w:rsidR="00AA782B" w:rsidRDefault="00155735" w14:paraId="5CDB5619" w14:textId="77777777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hAnsi="Google Sans Text" w:eastAsia="Google Sans Text" w:cs="Google Sans Text"/>
        </w:rPr>
      </w:pPr>
      <w:r>
        <w:rPr>
          <w:rFonts w:ascii="Google Sans Text" w:hAnsi="Google Sans Text" w:eastAsia="Google Sans Text" w:cs="Google Sans Text"/>
        </w:rPr>
        <w:t>Podsumowanie:</w:t>
      </w:r>
    </w:p>
    <w:p w:rsidR="00AA782B" w:rsidP="56AEFEB4" w:rsidRDefault="2FB7792C" w14:paraId="1437351F" w14:textId="3C4ADB34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</w:rPr>
      </w:pPr>
      <w:r w:rsidRPr="56AEFEB4" w:rsidR="2FB7792C">
        <w:rPr>
          <w:rFonts w:ascii="Google Sans Text" w:hAnsi="Google Sans Text" w:eastAsia="Google Sans Text" w:cs="Google Sans Text"/>
        </w:rPr>
        <w:t>Dzisiejszy warsztat pokazał, jak kluczowe jest świadome zarządzanie składem wsadu do biogazowni. Nauczyliśmy się interpretować podstawowe parametry substratów (</w:t>
      </w:r>
      <w:r w:rsidRPr="56AEFEB4" w:rsidR="2FB7792C">
        <w:rPr>
          <w:rFonts w:ascii="Google Sans Text" w:hAnsi="Google Sans Text" w:eastAsia="Google Sans Text" w:cs="Google Sans Text"/>
        </w:rPr>
        <w:t>s.m</w:t>
      </w:r>
      <w:r w:rsidRPr="56AEFEB4" w:rsidR="2FB7792C">
        <w:rPr>
          <w:rFonts w:ascii="Google Sans Text" w:hAnsi="Google Sans Text" w:eastAsia="Google Sans Text" w:cs="Google Sans Text"/>
        </w:rPr>
        <w:t xml:space="preserve">., </w:t>
      </w:r>
      <w:r w:rsidRPr="56AEFEB4" w:rsidR="2FB7792C">
        <w:rPr>
          <w:rFonts w:ascii="Google Sans Text" w:hAnsi="Google Sans Text" w:eastAsia="Google Sans Text" w:cs="Google Sans Text"/>
        </w:rPr>
        <w:t>s.m.o</w:t>
      </w:r>
      <w:r w:rsidRPr="56AEFEB4" w:rsidR="2FB7792C">
        <w:rPr>
          <w:rFonts w:ascii="Google Sans Text" w:hAnsi="Google Sans Text" w:eastAsia="Google Sans Text" w:cs="Google Sans Text"/>
        </w:rPr>
        <w:t>.</w:t>
      </w:r>
      <w:r w:rsidRPr="56AEFEB4" w:rsidR="2FB7792C">
        <w:rPr>
          <w:rFonts w:ascii="Google Sans Text" w:hAnsi="Google Sans Text" w:eastAsia="Google Sans Text" w:cs="Google Sans Text"/>
        </w:rPr>
        <w:t>,</w:t>
      </w:r>
      <w:r w:rsidRPr="56AEFEB4" w:rsidR="5C9A8232">
        <w:rPr>
          <w:rFonts w:ascii="Google Sans Text" w:hAnsi="Google Sans Text" w:eastAsia="Google Sans Text" w:cs="Google Sans Text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</w:rPr>
        <w:t>C</w:t>
      </w:r>
      <w:r w:rsidRPr="56AEFEB4" w:rsidR="2FB7792C">
        <w:rPr>
          <w:rFonts w:ascii="Google Sans Text" w:hAnsi="Google Sans Text" w:eastAsia="Google Sans Text" w:cs="Google Sans Text"/>
        </w:rPr>
        <w:t>:</w:t>
      </w:r>
      <w:r w:rsidRPr="56AEFEB4" w:rsidR="56B80545">
        <w:rPr>
          <w:rFonts w:ascii="Google Sans Text" w:hAnsi="Google Sans Text" w:eastAsia="Google Sans Text" w:cs="Google Sans Text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</w:rPr>
        <w:t>N,</w:t>
      </w:r>
      <w:r w:rsidRPr="56AEFEB4" w:rsidR="5C9A8232">
        <w:rPr>
          <w:rFonts w:ascii="Google Sans Text" w:hAnsi="Google Sans Text" w:eastAsia="Google Sans Text" w:cs="Google Sans Text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</w:rPr>
        <w:t>BMP</w:t>
      </w:r>
      <w:r w:rsidRPr="56AEFEB4" w:rsidR="2FB7792C">
        <w:rPr>
          <w:rFonts w:ascii="Google Sans Text" w:hAnsi="Google Sans Text" w:eastAsia="Google Sans Text" w:cs="Google Sans Text"/>
        </w:rPr>
        <w:t>) i wykorzystywać je do bilansowania receptur pod kątem stabilności biologicznej i potencjału energetycznego. Pamiętajcie, że dobra receptura to nie tylko wysoki uzysk metanu, ale przede wszystkim przewidywalny i stabilny proces.</w:t>
      </w:r>
    </w:p>
    <w:p w:rsidR="00AA782B" w:rsidRDefault="00155735" w14:paraId="0456D101" w14:textId="77777777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hAnsi="Google Sans Text" w:eastAsia="Google Sans Text" w:cs="Google Sans Text"/>
          <w:b/>
          <w:color w:val="1B1C1D"/>
        </w:rPr>
      </w:pPr>
      <w:r>
        <w:rPr>
          <w:rFonts w:ascii="Google Sans Text" w:hAnsi="Google Sans Text" w:eastAsia="Google Sans Text" w:cs="Google Sans Text"/>
          <w:b/>
          <w:color w:val="1B1C1D"/>
        </w:rPr>
        <w:t>Szybki Quiz:</w:t>
      </w:r>
    </w:p>
    <w:p w:rsidR="00AA782B" w:rsidRDefault="00155735" w14:paraId="49AFF1E6" w14:textId="77777777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color w:val="1B1C1D"/>
        </w:rPr>
        <w:t>Co oznacza skrót s.m.o. i dlaczego jest ważniejszy od s.m. dla produkcji biogazu?</w:t>
      </w:r>
    </w:p>
    <w:p w:rsidR="00AA782B" w:rsidRDefault="00155735" w14:paraId="0F15F141" w14:textId="77777777">
      <w:pPr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Sucha Masa Organiczna. To ona jest przekształcana w biogaz, a nie cała sucha masa.)</w:t>
      </w:r>
    </w:p>
    <w:p w:rsidR="00AA782B" w:rsidP="56AEFEB4" w:rsidRDefault="2FB7792C" w14:paraId="113A2AE0" w14:textId="65720240">
      <w:pPr>
        <w:numPr>
          <w:ilvl w:val="0"/>
          <w:numId w:val="1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Jaki jest optymalny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stosunek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 dla stabilnej fermentacji metanowej?</w:t>
      </w:r>
    </w:p>
    <w:p w:rsidR="00AA782B" w:rsidP="6C4D8036" w:rsidRDefault="2FB7792C" w14:paraId="6B705EA5" w14:textId="78007061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 w:rsidRPr="6C4D8036">
        <w:rPr>
          <w:rFonts w:ascii="Google Sans Text" w:hAnsi="Google Sans Text" w:eastAsia="Google Sans Text" w:cs="Google Sans Text"/>
          <w:i/>
          <w:iCs/>
          <w:color w:val="1B1C1D"/>
        </w:rPr>
        <w:t xml:space="preserve">(Odpowiedź: Około </w:t>
      </w:r>
      <w:r w:rsidRPr="6C4D8036">
        <w:rPr>
          <w:rFonts w:ascii="Google Sans Text" w:hAnsi="Google Sans Text" w:eastAsia="Google Sans Text" w:cs="Google Sans Text"/>
          <w:color w:val="1B1C1D"/>
        </w:rPr>
        <w:t>20-30</w:t>
      </w:r>
      <w:r w:rsidRPr="6C4D8036">
        <w:rPr>
          <w:rFonts w:ascii="Google Sans Text" w:hAnsi="Google Sans Text" w:eastAsia="Google Sans Text" w:cs="Google Sans Text"/>
          <w:i/>
          <w:iCs/>
          <w:color w:val="1B1C1D"/>
        </w:rPr>
        <w:t xml:space="preserve"> do </w:t>
      </w:r>
      <w:r w:rsidRPr="6C4D8036">
        <w:rPr>
          <w:rFonts w:ascii="Google Sans Text" w:hAnsi="Google Sans Text" w:eastAsia="Google Sans Text" w:cs="Google Sans Text"/>
          <w:color w:val="1B1C1D"/>
        </w:rPr>
        <w:t>1</w:t>
      </w:r>
      <w:r w:rsidRPr="6C4D8036">
        <w:rPr>
          <w:rFonts w:ascii="Google Sans Text" w:hAnsi="Google Sans Text" w:eastAsia="Google Sans Text" w:cs="Google Sans Text"/>
          <w:i/>
          <w:iCs/>
          <w:color w:val="1B1C1D"/>
        </w:rPr>
        <w:t>)</w:t>
      </w:r>
    </w:p>
    <w:p w:rsidR="00AA782B" w:rsidP="56AEFEB4" w:rsidRDefault="2FB7792C" w14:paraId="3C31D8B4" w14:textId="18B0EDEF">
      <w:pPr>
        <w:numPr>
          <w:ilvl w:val="0"/>
          <w:numId w:val="1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Jak obliczyć szacowany potencjał metanowy </w:t>
      </w:r>
      <w:r w:rsidRPr="56AEFEB4" w:rsidR="0E4ED539">
        <w:rPr>
          <w:rFonts w:ascii="Google Sans Text" w:hAnsi="Google Sans Text" w:eastAsia="Google Sans Text" w:cs="Google Sans Text"/>
          <w:color w:val="1B1C1D"/>
        </w:rPr>
        <w:t>(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BMP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) mieszaniny substratów?</w:t>
      </w:r>
    </w:p>
    <w:p w:rsidR="00AA782B" w:rsidP="56AEFEB4" w:rsidRDefault="2FB7792C" w14:paraId="211A48EF" w14:textId="49501F21">
      <w:pPr>
        <w:numPr>
          <w:ilvl w:val="1"/>
          <w:numId w:val="16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i w:val="1"/>
          <w:iCs w:val="1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(Odpowiedź: Jako średnią </w:t>
      </w:r>
      <w:r w:rsidRPr="56AEFEB4" w:rsidR="2FB7792C">
        <w:rPr>
          <w:rFonts w:ascii="Google Sans Text" w:hAnsi="Google Sans Text" w:eastAsia="Google Sans Text" w:cs="Google Sans Text"/>
          <w:i w:val="1"/>
          <w:iCs w:val="1"/>
          <w:color w:val="1B1C1D"/>
        </w:rPr>
        <w:t>ważoną</w:t>
      </w:r>
      <w:r w:rsidRPr="56AEFEB4" w:rsidR="5C9A8232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BMP</w:t>
      </w:r>
      <w:r w:rsidRPr="56AEFEB4" w:rsidR="2FB7792C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 poszczególnych składników, uwzględniając ich udział w całkowitej </w:t>
      </w:r>
      <w:r w:rsidRPr="56AEFEB4" w:rsidR="2FB7792C">
        <w:rPr>
          <w:rFonts w:ascii="Google Sans Text" w:hAnsi="Google Sans Text" w:eastAsia="Google Sans Text" w:cs="Google Sans Text"/>
          <w:i w:val="1"/>
          <w:iCs w:val="1"/>
          <w:color w:val="1B1C1D"/>
        </w:rPr>
        <w:t>s.m.o</w:t>
      </w:r>
      <w:r w:rsidRPr="56AEFEB4" w:rsidR="2FB7792C">
        <w:rPr>
          <w:rFonts w:ascii="Google Sans Text" w:hAnsi="Google Sans Text" w:eastAsia="Google Sans Text" w:cs="Google Sans Text"/>
          <w:i w:val="1"/>
          <w:iCs w:val="1"/>
          <w:color w:val="1B1C1D"/>
        </w:rPr>
        <w:t>. mieszaniny.)</w:t>
      </w:r>
    </w:p>
    <w:p w:rsidR="00AA782B" w:rsidP="56AEFEB4" w:rsidRDefault="2FB7792C" w14:paraId="1087BD7B" w14:textId="241B1611">
      <w:pPr>
        <w:numPr>
          <w:ilvl w:val="0"/>
          <w:numId w:val="1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Co może się stać, jeśli do biogazowni dodamy zbyt dużo substratu o bardzo niskim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stosunku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C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:</w:t>
      </w:r>
      <w:r w:rsidRPr="56AEFEB4" w:rsidR="56B80545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N (np. pomiotu kurzego)?</w:t>
      </w:r>
    </w:p>
    <w:p w:rsidR="00AA782B" w:rsidRDefault="00155735" w14:paraId="15EBF1B6" w14:textId="77777777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hAnsi="Google Sans Text" w:eastAsia="Google Sans Text" w:cs="Google Sans Text"/>
          <w:i/>
          <w:color w:val="1B1C1D"/>
        </w:rPr>
        <w:t>(Odpowiedź: Może dojść do inhibicji procesu przez nadmiar amoniaku.)</w:t>
      </w:r>
    </w:p>
    <w:p w:rsidR="00AA782B" w:rsidP="56AEFEB4" w:rsidRDefault="2FB7792C" w14:paraId="71A63CC1" w14:textId="143F2DF3">
      <w:pPr>
        <w:numPr>
          <w:ilvl w:val="0"/>
          <w:numId w:val="13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line="275" w:lineRule="auto"/>
        <w:rPr>
          <w:rFonts w:ascii="Google Sans Text" w:hAnsi="Google Sans Text" w:eastAsia="Google Sans Text" w:cs="Google Sans Text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Podaj jeden powód, dla którego rzeczywisty uzysk metanu w biogazowni jest zwykle niższy niż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teoretyczny</w:t>
      </w:r>
      <w:r w:rsidRPr="56AEFEB4" w:rsidR="5C9A8232">
        <w:rPr>
          <w:rFonts w:ascii="Google Sans Text" w:hAnsi="Google Sans Text" w:eastAsia="Google Sans Text" w:cs="Google Sans Text"/>
          <w:color w:val="1B1C1D"/>
        </w:rPr>
        <w:t xml:space="preserve"> 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BMP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 xml:space="preserve"> substratu.</w:t>
      </w:r>
    </w:p>
    <w:p w:rsidR="00AA782B" w:rsidP="56AEFEB4" w:rsidRDefault="2FB7792C" w14:paraId="5333CF02" w14:textId="128B9A91">
      <w:pPr>
        <w:numPr>
          <w:ilvl w:val="1"/>
          <w:numId w:val="19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120" w:line="275" w:lineRule="auto"/>
        <w:rPr>
          <w:rFonts w:ascii="Google Sans Text" w:hAnsi="Google Sans Text" w:eastAsia="Google Sans Text" w:cs="Google Sans Text"/>
          <w:i w:val="1"/>
          <w:iCs w:val="1"/>
          <w:color w:val="1B1C1D"/>
        </w:rPr>
      </w:pPr>
      <w:r w:rsidRPr="56AEFEB4" w:rsidR="2FB7792C">
        <w:rPr>
          <w:rFonts w:ascii="Google Sans Text" w:hAnsi="Google Sans Text" w:eastAsia="Google Sans Text" w:cs="Google Sans Text"/>
          <w:i w:val="1"/>
          <w:iCs w:val="1"/>
          <w:color w:val="1B1C1D"/>
        </w:rPr>
        <w:t xml:space="preserve">(Odpowiedź: Niepełny rozkład materii organicznej w zadanym czasie retencji </w:t>
      </w:r>
      <w:r w:rsidRPr="56AEFEB4" w:rsidR="0E4ED539">
        <w:rPr>
          <w:rFonts w:ascii="Google Sans Text" w:hAnsi="Google Sans Text" w:eastAsia="Google Sans Text" w:cs="Google Sans Text"/>
          <w:i w:val="1"/>
          <w:iCs w:val="1"/>
          <w:color w:val="1B1C1D"/>
        </w:rPr>
        <w:t>(</w:t>
      </w:r>
      <w:r w:rsidRPr="56AEFEB4" w:rsidR="2FB7792C">
        <w:rPr>
          <w:rFonts w:ascii="Google Sans Text" w:hAnsi="Google Sans Text" w:eastAsia="Google Sans Text" w:cs="Google Sans Text"/>
          <w:color w:val="1B1C1D"/>
        </w:rPr>
        <w:t>HRT</w:t>
      </w:r>
      <w:r w:rsidRPr="56AEFEB4" w:rsidR="2FB7792C">
        <w:rPr>
          <w:rFonts w:ascii="Google Sans Text" w:hAnsi="Google Sans Text" w:eastAsia="Google Sans Text" w:cs="Google Sans Text"/>
          <w:i w:val="1"/>
          <w:iCs w:val="1"/>
          <w:color w:val="1B1C1D"/>
        </w:rPr>
        <w:t>), inhibitory, warunki procesu odbiegające od idealnych.)</w:t>
      </w:r>
    </w:p>
    <w:sectPr w:rsidR="00AA782B">
      <w:pgSz w:w="12240" w:h="15840" w:orient="portrait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8AE7AAB2-CF11-4536-847B-85CD3602384D}" r:id="rId1"/>
    <w:embedItalic w:fontKey="{E0D5093C-B80D-44BD-85E4-1AAE571DADA8}" r:id="rId2"/>
  </w:font>
  <w:font w:name="Google Sans">
    <w:charset w:val="00"/>
    <w:family w:val="auto"/>
    <w:pitch w:val="default"/>
    <w:embedRegular w:fontKey="{AA3E65EC-CD2E-4736-8E33-FF8EF9AB79B9}" r:id="rId3"/>
    <w:embedBold w:fontKey="{DE940E1E-A94F-4CA5-A02F-76D4F075B9ED}" r:id="rId4"/>
  </w:font>
  <w:font w:name="Google Sans Text">
    <w:charset w:val="00"/>
    <w:family w:val="auto"/>
    <w:pitch w:val="default"/>
    <w:embedRegular w:fontKey="{1B379B16-FFFD-4C90-B1D8-47E4DE1C04DA}" r:id="rId5"/>
    <w:embedBold w:fontKey="{FA626FEF-B612-4D3D-BEBB-3EF6854C5DF0}" r:id="rId6"/>
    <w:embedItalic w:fontKey="{0EFE2148-0F6D-4EDD-BB9F-A1C9AA0F3D4A}" r:id="rId7"/>
    <w:embedBoldItalic w:fontKey="{DAB174CA-E743-4786-B3D8-9081CE21A412}" r:id="rId8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C7229AAD-BAA9-4487-B082-2F34578ECC23}" r:id="rId9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491C462-0DAD-43AC-BA0F-66939296C0FD}" r:id="rId1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2">
    <w:nsid w:val="60b31a8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465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185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905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625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345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065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785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505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225" w:hanging="180"/>
      </w:pPr>
    </w:lvl>
  </w:abstractNum>
  <w:abstractNum w:abstractNumId="0" w15:restartNumberingAfterBreak="0">
    <w:nsid w:val="000F6E8C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2082D55"/>
    <w:multiLevelType w:val="multilevel"/>
    <w:tmpl w:val="FFFFFFFF"/>
    <w:lvl w:ilvl="0">
      <w:start w:val="5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9FE131B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3B53C7E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7DB4EFB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1F9A04F0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265D0166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2EFF28A5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F6B6B68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68546FD"/>
    <w:multiLevelType w:val="multilevel"/>
    <w:tmpl w:val="FFFFFFFF"/>
    <w:lvl w:ilvl="0">
      <w:start w:val="3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4226706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48FF25FA"/>
    <w:multiLevelType w:val="multilevel"/>
    <w:tmpl w:val="FFFFFFFF"/>
    <w:lvl w:ilvl="0">
      <w:start w:val="4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512E0D04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522A6C6B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559C009D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55AB5183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584403F1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59567532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5F3419E2"/>
    <w:multiLevelType w:val="multilevel"/>
    <w:tmpl w:val="FFFFFFFF"/>
    <w:lvl w:ilvl="0">
      <w:start w:val="5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61CB6F13"/>
    <w:multiLevelType w:val="multilevel"/>
    <w:tmpl w:val="FFFFFFFF"/>
    <w:lvl w:ilvl="0">
      <w:start w:val="3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642A7CC2"/>
    <w:multiLevelType w:val="multilevel"/>
    <w:tmpl w:val="FFFFFFFF"/>
    <w:lvl w:ilvl="0">
      <w:start w:val="4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6C1F1E81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6C374AD3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71AF1B38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73752388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749962D1"/>
    <w:multiLevelType w:val="multilevel"/>
    <w:tmpl w:val="FFFFFFFF"/>
    <w:lvl w:ilvl="0">
      <w:start w:val="3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74DE3D5D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76F604C2"/>
    <w:multiLevelType w:val="multilevel"/>
    <w:tmpl w:val="FFFFFFFF"/>
    <w:lvl w:ilvl="0">
      <w:start w:val="4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8" w15:restartNumberingAfterBreak="0">
    <w:nsid w:val="789D7CAF"/>
    <w:multiLevelType w:val="multilevel"/>
    <w:tmpl w:val="FFFFFFFF"/>
    <w:lvl w:ilvl="0">
      <w:start w:val="5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9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79A15D36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0" w15:restartNumberingAfterBreak="0">
    <w:nsid w:val="7A640EBF"/>
    <w:multiLevelType w:val="multilevel"/>
    <w:tmpl w:val="FFFFFFFF"/>
    <w:lvl w:ilvl="0">
      <w:start w:val="1"/>
      <w:numFmt w:val="bullet"/>
      <w:lvlText w:val="●"/>
      <w:lvlJc w:val="left"/>
      <w:pPr>
        <w:ind w:left="46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1" w15:restartNumberingAfterBreak="0">
    <w:nsid w:val="7E072FE6"/>
    <w:multiLevelType w:val="multilevel"/>
    <w:tmpl w:val="FFFFFFFF"/>
    <w:lvl w:ilvl="0">
      <w:start w:val="1"/>
      <w:numFmt w:val="decimal"/>
      <w:lvlText w:val="%1."/>
      <w:lvlJc w:val="left"/>
      <w:pPr>
        <w:ind w:left="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85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33">
    <w:abstractNumId w:val="32"/>
  </w:num>
  <w:num w:numId="1" w16cid:durableId="1660111703">
    <w:abstractNumId w:val="24"/>
  </w:num>
  <w:num w:numId="2" w16cid:durableId="374233194">
    <w:abstractNumId w:val="7"/>
  </w:num>
  <w:num w:numId="3" w16cid:durableId="871654536">
    <w:abstractNumId w:val="30"/>
  </w:num>
  <w:num w:numId="4" w16cid:durableId="1267470331">
    <w:abstractNumId w:val="23"/>
  </w:num>
  <w:num w:numId="5" w16cid:durableId="1826967937">
    <w:abstractNumId w:val="10"/>
  </w:num>
  <w:num w:numId="6" w16cid:durableId="2059820053">
    <w:abstractNumId w:val="0"/>
  </w:num>
  <w:num w:numId="7" w16cid:durableId="1815100910">
    <w:abstractNumId w:val="15"/>
  </w:num>
  <w:num w:numId="8" w16cid:durableId="1414662821">
    <w:abstractNumId w:val="13"/>
  </w:num>
  <w:num w:numId="9" w16cid:durableId="418217614">
    <w:abstractNumId w:val="29"/>
  </w:num>
  <w:num w:numId="10" w16cid:durableId="490800416">
    <w:abstractNumId w:val="21"/>
  </w:num>
  <w:num w:numId="11" w16cid:durableId="1446774230">
    <w:abstractNumId w:val="6"/>
  </w:num>
  <w:num w:numId="12" w16cid:durableId="68582586">
    <w:abstractNumId w:val="12"/>
  </w:num>
  <w:num w:numId="13" w16cid:durableId="1085301886">
    <w:abstractNumId w:val="4"/>
  </w:num>
  <w:num w:numId="14" w16cid:durableId="89545943">
    <w:abstractNumId w:val="31"/>
  </w:num>
  <w:num w:numId="15" w16cid:durableId="1671058140">
    <w:abstractNumId w:val="2"/>
  </w:num>
  <w:num w:numId="16" w16cid:durableId="1036273539">
    <w:abstractNumId w:val="5"/>
  </w:num>
  <w:num w:numId="17" w16cid:durableId="567114203">
    <w:abstractNumId w:val="8"/>
  </w:num>
  <w:num w:numId="18" w16cid:durableId="513225303">
    <w:abstractNumId w:val="26"/>
  </w:num>
  <w:num w:numId="19" w16cid:durableId="539561061">
    <w:abstractNumId w:val="17"/>
  </w:num>
  <w:num w:numId="20" w16cid:durableId="369769994">
    <w:abstractNumId w:val="16"/>
  </w:num>
  <w:num w:numId="21" w16cid:durableId="317420285">
    <w:abstractNumId w:val="9"/>
  </w:num>
  <w:num w:numId="22" w16cid:durableId="1640112936">
    <w:abstractNumId w:val="25"/>
  </w:num>
  <w:num w:numId="23" w16cid:durableId="797919324">
    <w:abstractNumId w:val="19"/>
  </w:num>
  <w:num w:numId="24" w16cid:durableId="1622111107">
    <w:abstractNumId w:val="11"/>
  </w:num>
  <w:num w:numId="25" w16cid:durableId="742874787">
    <w:abstractNumId w:val="20"/>
  </w:num>
  <w:num w:numId="26" w16cid:durableId="1766461579">
    <w:abstractNumId w:val="27"/>
  </w:num>
  <w:num w:numId="27" w16cid:durableId="2068869180">
    <w:abstractNumId w:val="28"/>
  </w:num>
  <w:num w:numId="28" w16cid:durableId="1914466681">
    <w:abstractNumId w:val="1"/>
  </w:num>
  <w:num w:numId="29" w16cid:durableId="994139073">
    <w:abstractNumId w:val="18"/>
  </w:num>
  <w:num w:numId="30" w16cid:durableId="383413595">
    <w:abstractNumId w:val="14"/>
  </w:num>
  <w:num w:numId="31" w16cid:durableId="1141382402">
    <w:abstractNumId w:val="3"/>
  </w:num>
  <w:num w:numId="32" w16cid:durableId="155087218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82B"/>
    <w:rsid w:val="00155735"/>
    <w:rsid w:val="00720895"/>
    <w:rsid w:val="008305EB"/>
    <w:rsid w:val="00AA782B"/>
    <w:rsid w:val="00EC07C9"/>
    <w:rsid w:val="039ADB5B"/>
    <w:rsid w:val="085A2134"/>
    <w:rsid w:val="0A721506"/>
    <w:rsid w:val="0ABA8B55"/>
    <w:rsid w:val="0CFFB64E"/>
    <w:rsid w:val="0E4ED539"/>
    <w:rsid w:val="12127D5F"/>
    <w:rsid w:val="132FD07F"/>
    <w:rsid w:val="1476E8B3"/>
    <w:rsid w:val="179902C4"/>
    <w:rsid w:val="1D48DAB5"/>
    <w:rsid w:val="2A000C1B"/>
    <w:rsid w:val="2A6A4830"/>
    <w:rsid w:val="2FB7792C"/>
    <w:rsid w:val="36E3ADBF"/>
    <w:rsid w:val="40D33923"/>
    <w:rsid w:val="47CE413F"/>
    <w:rsid w:val="4886BC66"/>
    <w:rsid w:val="56AEFEB4"/>
    <w:rsid w:val="56B80545"/>
    <w:rsid w:val="5C9A8232"/>
    <w:rsid w:val="6B01661E"/>
    <w:rsid w:val="6C3CDD59"/>
    <w:rsid w:val="6C4D8036"/>
    <w:rsid w:val="6CD6C606"/>
    <w:rsid w:val="6CF294AF"/>
    <w:rsid w:val="71E98234"/>
    <w:rsid w:val="746D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A2B8F1"/>
  <w15:docId w15:val="{20BB0380-15D3-4A91-A494-A2F05CE3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pl-PL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0" w:customStyle="1">
    <w:basedOn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1" w:customStyle="1">
    <w:basedOn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2" w:customStyle="1">
    <w:basedOn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 w:customStyle="1">
    <w:basedOn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 w:customStyle="1">
    <w:basedOn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uiPriority w:val="34"/>
    <w:name w:val="List Paragraph"/>
    <w:basedOn w:val="Normal"/>
    <w:qFormat/>
    <w:rsid w:val="56AEFEB4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56AEFE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yperlink" Target="https://biowatt.pl/kalkulator/" TargetMode="External" Id="Rdf9afb79696f4e0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Łukasz Rosik</lastModifiedBy>
  <revision>3</revision>
  <dcterms:created xsi:type="dcterms:W3CDTF">2025-10-26T18:01:00.0000000Z</dcterms:created>
  <dcterms:modified xsi:type="dcterms:W3CDTF">2025-10-26T19:42:44.3297075Z</dcterms:modified>
</coreProperties>
</file>