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CB5CDA" w:rsidRDefault="00663342" w14:paraId="078AA43C" wp14:textId="77777777">
      <w:pPr>
        <w:pStyle w:val="Nagwek1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Moduł D: Dobór Substratów z Upraw Celowych, Produkcji Zwierzęcej, Przetwórstwa</w:t>
      </w:r>
    </w:p>
    <w:p xmlns:wp14="http://schemas.microsoft.com/office/word/2010/wordml" w:rsidR="00CB5CDA" w:rsidRDefault="00663342" w14:paraId="42D23AC4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Część 1: Wykład - "Paliwo" dla Biogazowni: Charakterystyka i Potencjał Substratów</w:t>
      </w:r>
    </w:p>
    <w:p xmlns:wp14="http://schemas.microsoft.com/office/word/2010/wordml" w:rsidR="00CB5CDA" w:rsidRDefault="00663342" w14:paraId="466E31F6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(Szacowany czas: ~80-90 minut)</w:t>
      </w:r>
    </w:p>
    <w:p xmlns:wp14="http://schemas.microsoft.com/office/word/2010/wordml" w:rsidR="00CB5CDA" w:rsidRDefault="00663342" w14:paraId="30AEB98A" wp14:textId="77777777">
      <w:pPr>
        <w:pStyle w:val="Nagwek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Wprowadzenie: Substrat - Serce Procesu </w:t>
      </w:r>
      <w:r>
        <w:rPr>
          <w:rFonts w:ascii="Google Sans" w:hAnsi="Google Sans" w:eastAsia="Google Sans" w:cs="Google Sans"/>
          <w:color w:val="1B1C1D"/>
        </w:rPr>
        <w:t>💚</w:t>
      </w:r>
      <w:r>
        <w:rPr>
          <w:rFonts w:ascii="Google Sans" w:hAnsi="Google Sans" w:eastAsia="Google Sans" w:cs="Google Sans"/>
          <w:color w:val="1B1C1D"/>
        </w:rPr>
        <w:t>➡</w:t>
      </w:r>
      <w:r>
        <w:rPr>
          <w:rFonts w:ascii="Google Sans" w:hAnsi="Google Sans" w:eastAsia="Google Sans" w:cs="Google Sans"/>
          <w:color w:val="1B1C1D"/>
        </w:rPr>
        <w:t>️</w:t>
      </w:r>
      <w:r>
        <w:rPr>
          <w:rFonts w:ascii="Google Sans" w:hAnsi="Google Sans" w:eastAsia="Google Sans" w:cs="Google Sans"/>
          <w:color w:val="1B1C1D"/>
        </w:rPr>
        <w:t>⚡</w:t>
      </w:r>
    </w:p>
    <w:p xmlns:wp14="http://schemas.microsoft.com/office/word/2010/wordml" w:rsidR="00CB5CDA" w:rsidRDefault="00663342" w14:paraId="02EFDCDD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 xml:space="preserve">Witam na kolejnych zajęciach. Omówiliśmy już biologię procesu i ramy prawne. Dziś skupimy się na tym, co faktycznie "napędza" biogazownię – na </w:t>
      </w:r>
      <w:r>
        <w:rPr>
          <w:rFonts w:ascii="Google Sans Text" w:hAnsi="Google Sans Text" w:eastAsia="Google Sans Text" w:cs="Google Sans Text"/>
          <w:b/>
          <w:color w:val="1B1C1D"/>
        </w:rPr>
        <w:t>substratach</w:t>
      </w:r>
      <w:r>
        <w:rPr>
          <w:rFonts w:ascii="Google Sans Text" w:hAnsi="Google Sans Text" w:eastAsia="Google Sans Text" w:cs="Google Sans Text"/>
          <w:color w:val="1B1C1D"/>
        </w:rPr>
        <w:t>. Wybór odpowiednich surowców, ich jakość i właściwe proporcje decydują nie tylko o ilości i jakości produkowanego biogazu, ale także o stabilności całego procesu fermentacji i ekonomice instalacji. Można powiedzieć, że substraty są dla biogazowni tym, czym pasza dla krowy – od ich jakości zależy "mleko", czyli w naszym przypadku – metan.</w:t>
      </w:r>
    </w:p>
    <w:p xmlns:wp14="http://schemas.microsoft.com/office/word/2010/wordml" w:rsidR="00CB5CDA" w:rsidRDefault="00663342" w14:paraId="4206E2D9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Poznamy dziś główne grupy substratów, ich charakterystykę, potencjał energetyczny i praktyczne aspekty ich stosowania. Zobaczycie, jak różnorodne materiały mogą stać się cennym źródłem energii.</w:t>
      </w:r>
    </w:p>
    <w:p xmlns:wp14="http://schemas.microsoft.com/office/word/2010/wordml" w:rsidR="00CB5CDA" w:rsidRDefault="00663342" w14:paraId="04A65DC4" wp14:textId="77777777">
      <w:pPr>
        <w:pStyle w:val="Nagwek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Klasyfikacja Substratów: Skąd Pochodzi Energia? Agro </w:t>
      </w:r>
      <w:r>
        <w:rPr>
          <w:rFonts w:ascii="Google Sans" w:hAnsi="Google Sans" w:eastAsia="Google Sans" w:cs="Google Sans"/>
          <w:color w:val="1B1C1D"/>
        </w:rPr>
        <w:t>🏭</w:t>
      </w:r>
      <w:r>
        <w:rPr>
          <w:rFonts w:ascii="Google Sans" w:hAnsi="Google Sans" w:eastAsia="Google Sans" w:cs="Google Sans"/>
          <w:color w:val="1B1C1D"/>
        </w:rPr>
        <w:t xml:space="preserve"> Waste</w:t>
      </w:r>
    </w:p>
    <w:p xmlns:wp14="http://schemas.microsoft.com/office/word/2010/wordml" w:rsidR="00CB5CDA" w:rsidRDefault="00663342" w14:paraId="0324F4EF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Substraty do biogazowni rolniczych możemy podzielić na kilka głównych grup ze względu na ich pochodzenie:</w:t>
      </w:r>
    </w:p>
    <w:p xmlns:wp14="http://schemas.microsoft.com/office/word/2010/wordml" w:rsidR="00CB5CDA" w:rsidRDefault="00663342" w14:paraId="79CA6DA7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Substraty pochodzenia zwierzęcego:</w:t>
      </w:r>
      <w:r>
        <w:rPr>
          <w:rFonts w:ascii="Google Sans Text" w:hAnsi="Google Sans Text" w:eastAsia="Google Sans Text" w:cs="Google Sans Text"/>
          <w:color w:val="1B1C1D"/>
        </w:rPr>
        <w:t xml:space="preserve"> Głównie nawozy naturalne.</w:t>
      </w:r>
    </w:p>
    <w:p xmlns:wp14="http://schemas.microsoft.com/office/word/2010/wordml" w:rsidR="00CB5CDA" w:rsidRDefault="00663342" w14:paraId="72CFFE6F" wp14:textId="77777777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Gnojowica:</w:t>
      </w:r>
      <w:r>
        <w:rPr>
          <w:rFonts w:ascii="Google Sans Text" w:hAnsi="Google Sans Text" w:eastAsia="Google Sans Text" w:cs="Google Sans Text"/>
          <w:color w:val="1B1C1D"/>
        </w:rPr>
        <w:t xml:space="preserve"> Mieszanina kału, moczu i wody. Jej skład jest zmienny, zależy od gatunku zwierząt, systemu utrzymania i ilości zużytej wody. Stanowi doskonałą bazę dla procesu fermentacji, dostarczając płynnego medium i aktywnych mikroorganizmów.</w:t>
      </w:r>
    </w:p>
    <w:p xmlns:wp14="http://schemas.microsoft.com/office/word/2010/wordml" w:rsidR="00CB5CDA" w:rsidRDefault="00663342" w14:paraId="7FE338A1" wp14:textId="77777777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Obornik:</w:t>
      </w:r>
      <w:r>
        <w:rPr>
          <w:rFonts w:ascii="Google Sans Text" w:hAnsi="Google Sans Text" w:eastAsia="Google Sans Text" w:cs="Google Sans Text"/>
          <w:color w:val="1B1C1D"/>
        </w:rPr>
        <w:t xml:space="preserve"> Mieszanina kału, moczu i ściółki (np. słomy). Ma wyższą zawartość suchej masy niż gnojowica. Wymaga odpowiedniego systemu dozowania (np. dozownik substratów stałych) i często rozcieńczenia w fermentorze.</w:t>
      </w:r>
    </w:p>
    <w:p xmlns:wp14="http://schemas.microsoft.com/office/word/2010/wordml" w:rsidR="00CB5CDA" w:rsidRDefault="00663342" w14:paraId="7A24F6C7" wp14:textId="77777777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Pomiot ptasi:</w:t>
      </w:r>
      <w:r>
        <w:rPr>
          <w:rFonts w:ascii="Google Sans Text" w:hAnsi="Google Sans Text" w:eastAsia="Google Sans Text" w:cs="Google Sans Text"/>
          <w:color w:val="1B1C1D"/>
        </w:rPr>
        <w:t xml:space="preserve"> Bardzo bogaty w azot, co stwarza ryzyko inhibicji amoniakiem. Należy go stosować ostrożnie, w niewielkich ilościach, w mieszankach z substratami bogatymi w węgiel.</w:t>
      </w:r>
    </w:p>
    <w:p xmlns:wp14="http://schemas.microsoft.com/office/word/2010/wordml" w:rsidR="00CB5CDA" w:rsidRDefault="00663342" w14:paraId="1AFCCFA4" wp14:textId="77777777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Produkty uboczne pochodzenia zwierzęcego (kat. 2 i 3):</w:t>
      </w:r>
      <w:r>
        <w:rPr>
          <w:rFonts w:ascii="Google Sans Text" w:hAnsi="Google Sans Text" w:eastAsia="Google Sans Text" w:cs="Google Sans Text"/>
          <w:color w:val="1B1C1D"/>
        </w:rPr>
        <w:t xml:space="preserve"> Np. treści żołądkowe, odpady poubojowe, krew. Wymagają spełnienia rygorystycznych wymogów weterynaryjnych (higienizacja). Mają wysoki potencjał biogazowy, ale ich stosowanie jest bardziej skomplikowane formalnie i technologicznie.</w:t>
      </w:r>
    </w:p>
    <w:p xmlns:wp14="http://schemas.microsoft.com/office/word/2010/wordml" w:rsidR="00CB5CDA" w:rsidRDefault="00663342" w14:paraId="2E200A2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Substraty pochodzenia roślinnego (z upraw):</w:t>
      </w:r>
    </w:p>
    <w:p xmlns:wp14="http://schemas.microsoft.com/office/word/2010/wordml" w:rsidR="00CB5CDA" w:rsidRDefault="00663342" w14:paraId="43F048A6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Kiszonki z roślin energetycznych:</w:t>
      </w:r>
      <w:r>
        <w:rPr>
          <w:rFonts w:ascii="Google Sans Text" w:hAnsi="Google Sans Text" w:eastAsia="Google Sans Text" w:cs="Google Sans Text"/>
          <w:color w:val="1B1C1D"/>
        </w:rPr>
        <w:t xml:space="preserve"> Najczęściej kiszonka z kukurydzy (wysoki plon biomasy i duży potencjał metanowy), ale także z traw, żyta (GPS - kiszonka z całych roślin zbożowych), sorga, lucerny, buraków. Stanowią główne źródło "energii" w wielu biogazowniach. Jakość zakiszenia ma kluczowe znaczenie dla efektywności fermentacji.</w:t>
      </w:r>
    </w:p>
    <w:p xmlns:wp14="http://schemas.microsoft.com/office/word/2010/wordml" w:rsidR="00CB5CDA" w:rsidRDefault="00663342" w14:paraId="21A589E1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Trawa świeża:</w:t>
      </w:r>
      <w:r>
        <w:rPr>
          <w:rFonts w:ascii="Google Sans Text" w:hAnsi="Google Sans Text" w:eastAsia="Google Sans Text" w:cs="Google Sans Text"/>
          <w:color w:val="1B1C1D"/>
        </w:rPr>
        <w:t xml:space="preserve"> Może być stosowana, ale wymaga szybkiego przetworzenia lub zakonserwowania.</w:t>
      </w:r>
    </w:p>
    <w:p xmlns:wp14="http://schemas.microsoft.com/office/word/2010/wordml" w:rsidR="00CB5CDA" w:rsidRDefault="00663342" w14:paraId="2DEBDA54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Słoma, plewy:</w:t>
      </w:r>
      <w:r>
        <w:rPr>
          <w:rFonts w:ascii="Google Sans Text" w:hAnsi="Google Sans Text" w:eastAsia="Google Sans Text" w:cs="Google Sans Text"/>
          <w:color w:val="1B1C1D"/>
        </w:rPr>
        <w:t xml:space="preserve"> Bogate w węgiel, ale trudniej rozkładalne (lignoceluloza). Mogą być dodatkiem stabilizującym stosunek C:N, ale wymagają dobrego rozdrobnienia i dłuższego czasu retencji.</w:t>
      </w:r>
    </w:p>
    <w:p xmlns:wp14="http://schemas.microsoft.com/office/word/2010/wordml" w:rsidR="00CB5CDA" w:rsidRDefault="00663342" w14:paraId="5B209FAA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Odpady i pozostałości z rolnictwa i przetwórstwa:</w:t>
      </w:r>
    </w:p>
    <w:p xmlns:wp14="http://schemas.microsoft.com/office/word/2010/wordml" w:rsidR="00CB5CDA" w:rsidRDefault="00663342" w14:paraId="30DA6FC1" wp14:textId="77777777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Pozostałości pożniwne:</w:t>
      </w:r>
      <w:r>
        <w:rPr>
          <w:rFonts w:ascii="Google Sans Text" w:hAnsi="Google Sans Text" w:eastAsia="Google Sans Text" w:cs="Google Sans Text"/>
          <w:color w:val="1B1C1D"/>
        </w:rPr>
        <w:t xml:space="preserve"> Liście buraków, słoma kukurydziana itp. Często trudne logistycznie do zebrania i magazynowania.</w:t>
      </w:r>
    </w:p>
    <w:p xmlns:wp14="http://schemas.microsoft.com/office/word/2010/wordml" w:rsidR="00CB5CDA" w:rsidRDefault="00663342" w14:paraId="481CED60" wp14:textId="77777777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Odpady warzyw i owoców:</w:t>
      </w:r>
      <w:r>
        <w:rPr>
          <w:rFonts w:ascii="Google Sans Text" w:hAnsi="Google Sans Text" w:eastAsia="Google Sans Text" w:cs="Google Sans Text"/>
          <w:color w:val="1B1C1D"/>
        </w:rPr>
        <w:t xml:space="preserve"> Np. wytłoki jabłkowe, obierki ziemniaczane, nienadające się do sprzedaży warzywa. Zazwyczaj łatwo fermentują, ale ich dostępność bywa sezonowa, a skład zmienny. Mogą zawierać zanieczyszczenia (piasek, kamienie).</w:t>
      </w:r>
    </w:p>
    <w:p xmlns:wp14="http://schemas.microsoft.com/office/word/2010/wordml" w:rsidR="00CB5CDA" w:rsidRDefault="00663342" w14:paraId="62517194" wp14:textId="77777777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Produkty uboczne przemysłu rolno-spożywczego:</w:t>
      </w:r>
      <w:r>
        <w:rPr>
          <w:rFonts w:ascii="Google Sans Text" w:hAnsi="Google Sans Text" w:eastAsia="Google Sans Text" w:cs="Google Sans Text"/>
          <w:color w:val="1B1C1D"/>
        </w:rPr>
        <w:t xml:space="preserve"> Wysłodki buraczane (dużo cukrów), wywar gorzelniany (płynny, bogaty w substancje organiczne), serwatka (łatwo fermentuje, ale może zakwaszać), pulpa ziemniaczana, osady z mycia itp. Stanowią cenne uzupełnienie wsadu, często dostępne w dużych ilościach i o stabilnym składzie w cyklu produkcyjnym danego zakładu.</w:t>
      </w:r>
    </w:p>
    <w:p xmlns:wp14="http://schemas.microsoft.com/office/word/2010/wordml" w:rsidR="00CB5CDA" w:rsidRDefault="00663342" w14:paraId="66A4C31B" wp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Kluczowe Parametry Substratów: Co Mówią Liczby? </w:t>
      </w:r>
      <w:r>
        <w:rPr>
          <w:rFonts w:ascii="Google Sans" w:hAnsi="Google Sans" w:eastAsia="Google Sans" w:cs="Google Sans"/>
          <w:color w:val="1B1C1D"/>
        </w:rPr>
        <w:t>📊</w:t>
      </w:r>
    </w:p>
    <w:p xmlns:wp14="http://schemas.microsoft.com/office/word/2010/wordml" w:rsidR="00CB5CDA" w:rsidRDefault="00663342" w14:paraId="1EE47E5C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Aby świadomie dobierać substraty i planować proces, musimy znać ich podstawowe parametry:</w:t>
      </w:r>
    </w:p>
    <w:p xmlns:wp14="http://schemas.microsoft.com/office/word/2010/wordml" w:rsidR="00CB5CDA" w:rsidRDefault="00663342" w14:paraId="49948267" wp14:textId="7777777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Sucha Masa (s.m. lub TS - Total Solids):</w:t>
      </w:r>
      <w:r>
        <w:rPr>
          <w:rFonts w:ascii="Google Sans Text" w:hAnsi="Google Sans Text" w:eastAsia="Google Sans Text" w:cs="Google Sans Text"/>
          <w:color w:val="1B1C1D"/>
        </w:rPr>
        <w:t xml:space="preserve"> Procentowa zawartość masy po odparowaniu wody. Wpływa na konsystencję i sposób transportu/dozowania (płynne vs. stałe).</w:t>
      </w:r>
    </w:p>
    <w:p xmlns:wp14="http://schemas.microsoft.com/office/word/2010/wordml" w:rsidR="00CB5CDA" w:rsidRDefault="00663342" w14:paraId="7E7F6F12" wp14:textId="7777777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Sucha Masa Organiczna (s.m.o. lub oTS/VS - Organic Total Solids / Volatile Solids):</w:t>
      </w:r>
      <w:r>
        <w:rPr>
          <w:rFonts w:ascii="Google Sans Text" w:hAnsi="Google Sans Text" w:eastAsia="Google Sans Text" w:cs="Google Sans Text"/>
          <w:color w:val="1B1C1D"/>
        </w:rPr>
        <w:t xml:space="preserve"> Procentowa zawartość części organicznej w suchej masie (sucha masa minus popiół). To właśnie s.m.o. jest przekształcana w biogaz. </w:t>
      </w:r>
      <w:r>
        <w:rPr>
          <w:rFonts w:ascii="Google Sans Text" w:hAnsi="Google Sans Text" w:eastAsia="Google Sans Text" w:cs="Google Sans Text"/>
          <w:b/>
          <w:color w:val="1B1C1D"/>
        </w:rPr>
        <w:t>Im wyższa zawartość s.m.o., tym większy potencjał substratu.</w:t>
      </w:r>
    </w:p>
    <w:p xmlns:wp14="http://schemas.microsoft.com/office/word/2010/wordml" w:rsidR="00CB5CDA" w:rsidP="65401ABE" w:rsidRDefault="00663342" w14:paraId="64C4D0BE" wp14:textId="7F8044BA">
      <w:pPr>
        <w:numPr>
          <w:ilvl w:val="0"/>
          <w:numId w:val="10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65401ABE" w:rsidR="351C7F8E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Potencjał Metanowy (BMP - </w:t>
      </w:r>
      <w:r w:rsidRPr="65401ABE" w:rsidR="351C7F8E">
        <w:rPr>
          <w:rFonts w:ascii="Google Sans Text" w:hAnsi="Google Sans Text" w:eastAsia="Google Sans Text" w:cs="Google Sans Text"/>
          <w:b w:val="1"/>
          <w:bCs w:val="1"/>
          <w:color w:val="1B1C1D"/>
        </w:rPr>
        <w:t>Biochemical</w:t>
      </w:r>
      <w:r w:rsidRPr="65401ABE" w:rsidR="351C7F8E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</w:t>
      </w:r>
      <w:r w:rsidRPr="65401ABE" w:rsidR="351C7F8E">
        <w:rPr>
          <w:rFonts w:ascii="Google Sans Text" w:hAnsi="Google Sans Text" w:eastAsia="Google Sans Text" w:cs="Google Sans Text"/>
          <w:b w:val="1"/>
          <w:bCs w:val="1"/>
          <w:color w:val="1B1C1D"/>
        </w:rPr>
        <w:t>Methane</w:t>
      </w:r>
      <w:r w:rsidRPr="65401ABE" w:rsidR="351C7F8E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</w:t>
      </w:r>
      <w:r w:rsidRPr="65401ABE" w:rsidR="351C7F8E">
        <w:rPr>
          <w:rFonts w:ascii="Google Sans Text" w:hAnsi="Google Sans Text" w:eastAsia="Google Sans Text" w:cs="Google Sans Text"/>
          <w:b w:val="1"/>
          <w:bCs w:val="1"/>
          <w:color w:val="1B1C1D"/>
        </w:rPr>
        <w:t>Potential</w:t>
      </w:r>
      <w:r w:rsidRPr="65401ABE" w:rsidR="351C7F8E">
        <w:rPr>
          <w:rFonts w:ascii="Google Sans Text" w:hAnsi="Google Sans Text" w:eastAsia="Google Sans Text" w:cs="Google Sans Text"/>
          <w:b w:val="1"/>
          <w:bCs w:val="1"/>
          <w:color w:val="1B1C1D"/>
        </w:rPr>
        <w:t>):</w:t>
      </w:r>
      <w:r w:rsidRPr="65401ABE" w:rsidR="351C7F8E">
        <w:rPr>
          <w:rFonts w:ascii="Google Sans Text" w:hAnsi="Google Sans Text" w:eastAsia="Google Sans Text" w:cs="Google Sans Text"/>
          <w:color w:val="1B1C1D"/>
        </w:rPr>
        <w:t xml:space="preserve"> Teoretyczna maksymalna ilość metanu, jaką można uzyskać z jednostki masy substratu (zazwyczaj wyrażana w m3 CH4 / t </w:t>
      </w:r>
      <w:r w:rsidRPr="65401ABE" w:rsidR="351C7F8E">
        <w:rPr>
          <w:rFonts w:ascii="Google Sans Text" w:hAnsi="Google Sans Text" w:eastAsia="Google Sans Text" w:cs="Google Sans Text"/>
          <w:color w:val="1B1C1D"/>
        </w:rPr>
        <w:t>s.m.o</w:t>
      </w:r>
      <w:r w:rsidRPr="65401ABE" w:rsidR="351C7F8E">
        <w:rPr>
          <w:rFonts w:ascii="Google Sans Text" w:hAnsi="Google Sans Text" w:eastAsia="Google Sans Text" w:cs="Google Sans Text"/>
          <w:color w:val="1B1C1D"/>
        </w:rPr>
        <w:t xml:space="preserve">. lub Nm3 CH4 / t </w:t>
      </w:r>
      <w:r w:rsidRPr="65401ABE" w:rsidR="351C7F8E">
        <w:rPr>
          <w:rFonts w:ascii="Google Sans Text" w:hAnsi="Google Sans Text" w:eastAsia="Google Sans Text" w:cs="Google Sans Text"/>
          <w:color w:val="1B1C1D"/>
        </w:rPr>
        <w:t>s.m.o</w:t>
      </w:r>
      <w:r w:rsidRPr="65401ABE" w:rsidR="351C7F8E">
        <w:rPr>
          <w:rFonts w:ascii="Google Sans Text" w:hAnsi="Google Sans Text" w:eastAsia="Google Sans Text" w:cs="Google Sans Text"/>
          <w:color w:val="1B1C1D"/>
        </w:rPr>
        <w:t>.). Jest to najważniejszy wskaźnik energetycznej wartości substratu. Zależy głównie od składu chemicznego (tłuszcze &gt; białka &gt; węglowodany).</w:t>
      </w:r>
    </w:p>
    <w:p xmlns:wp14="http://schemas.microsoft.com/office/word/2010/wordml" w:rsidR="00CB5CDA" w:rsidP="65401ABE" w:rsidRDefault="00663342" w14:paraId="47EE4774" wp14:textId="05ABE304">
      <w:pPr>
        <w:numPr>
          <w:ilvl w:val="0"/>
          <w:numId w:val="10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65401ABE" w:rsidR="351C7F8E">
        <w:rPr>
          <w:rFonts w:ascii="Google Sans Text" w:hAnsi="Google Sans Text" w:eastAsia="Google Sans Text" w:cs="Google Sans Text"/>
          <w:b w:val="1"/>
          <w:bCs w:val="1"/>
          <w:color w:val="1B1C1D"/>
        </w:rPr>
        <w:t>Uzysk Biogazu/Metanu w Praktyce:</w:t>
      </w:r>
      <w:r w:rsidRPr="65401ABE" w:rsidR="351C7F8E">
        <w:rPr>
          <w:rFonts w:ascii="Google Sans Text" w:hAnsi="Google Sans Text" w:eastAsia="Google Sans Text" w:cs="Google Sans Text"/>
          <w:color w:val="1B1C1D"/>
        </w:rPr>
        <w:t xml:space="preserve"> Rzeczywista ilość gazu uzyskiwana w biogazowni (m3 / t świeżej masy lub m3 / t </w:t>
      </w:r>
      <w:r w:rsidRPr="65401ABE" w:rsidR="351C7F8E">
        <w:rPr>
          <w:rFonts w:ascii="Google Sans Text" w:hAnsi="Google Sans Text" w:eastAsia="Google Sans Text" w:cs="Google Sans Text"/>
          <w:color w:val="1B1C1D"/>
        </w:rPr>
        <w:t>s.m.o</w:t>
      </w:r>
      <w:r w:rsidRPr="65401ABE" w:rsidR="351C7F8E">
        <w:rPr>
          <w:rFonts w:ascii="Google Sans Text" w:hAnsi="Google Sans Text" w:eastAsia="Google Sans Text" w:cs="Google Sans Text"/>
          <w:color w:val="1B1C1D"/>
        </w:rPr>
        <w:t>.). Jest zawsze niższa od BMP ze względu na niepełny rozkład i warunki procesu. Zależy od HRT, temperatury, stabilności procesu.</w:t>
      </w:r>
    </w:p>
    <w:p xmlns:wp14="http://schemas.microsoft.com/office/word/2010/wordml" w:rsidR="00CB5CDA" w:rsidRDefault="00663342" w14:paraId="769B6D08" wp14:textId="7777777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Zawartość Metanu (% obj.):</w:t>
      </w:r>
      <w:r>
        <w:rPr>
          <w:rFonts w:ascii="Google Sans Text" w:hAnsi="Google Sans Text" w:eastAsia="Google Sans Text" w:cs="Google Sans Text"/>
          <w:color w:val="1B1C1D"/>
        </w:rPr>
        <w:t xml:space="preserve"> Procentowa objętość metanu w wyprodukowanym biogazie. Decyduje o wartości opałowej gazu. Zwykle waha się od 50% do 70%.</w:t>
      </w:r>
    </w:p>
    <w:p xmlns:wp14="http://schemas.microsoft.com/office/word/2010/wordml" w:rsidR="00CB5CDA" w:rsidRDefault="00663342" w14:paraId="53AD679B" wp14:textId="7777777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Zawartość Azotu (N), Fosforu (P), Potasu (K):</w:t>
      </w:r>
      <w:r>
        <w:rPr>
          <w:rFonts w:ascii="Google Sans Text" w:hAnsi="Google Sans Text" w:eastAsia="Google Sans Text" w:cs="Google Sans Text"/>
          <w:color w:val="1B1C1D"/>
        </w:rPr>
        <w:t xml:space="preserve"> Ważne dla bilansu składników pokarmowych mikroorganizmów oraz dla wartości nawozowej pofermentu.</w:t>
      </w:r>
    </w:p>
    <w:p xmlns:wp14="http://schemas.microsoft.com/office/word/2010/wordml" w:rsidR="00CB5CDA" w:rsidP="65401ABE" w:rsidRDefault="00663342" w14:paraId="60980081" wp14:textId="3AEF2863">
      <w:pPr>
        <w:numPr>
          <w:ilvl w:val="0"/>
          <w:numId w:val="10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65401ABE" w:rsidR="351C7F8E">
        <w:rPr>
          <w:rFonts w:ascii="Google Sans Text" w:hAnsi="Google Sans Text" w:eastAsia="Google Sans Text" w:cs="Google Sans Text"/>
          <w:b w:val="1"/>
          <w:bCs w:val="1"/>
          <w:color w:val="1B1C1D"/>
        </w:rPr>
        <w:t>Azot Amonowy (</w:t>
      </w:r>
      <w:r w:rsidRPr="65401ABE" w:rsidR="351C7F8E">
        <w:rPr>
          <w:rFonts w:ascii="Google Sans Text" w:hAnsi="Google Sans Text" w:eastAsia="Google Sans Text" w:cs="Google Sans Text"/>
          <w:color w:val="1B1C1D"/>
        </w:rPr>
        <w:t>N-NH4</w:t>
      </w:r>
      <w:r w:rsidRPr="65401ABE" w:rsidR="351C7F8E">
        <w:rPr>
          <w:rFonts w:ascii="Google Sans Text" w:hAnsi="Google Sans Text" w:eastAsia="Google Sans Text" w:cs="Google Sans Text"/>
          <w:b w:val="1"/>
          <w:bCs w:val="1"/>
          <w:color w:val="1B1C1D"/>
        </w:rPr>
        <w:t>):</w:t>
      </w:r>
      <w:r w:rsidRPr="65401ABE" w:rsidR="351C7F8E">
        <w:rPr>
          <w:rFonts w:ascii="Google Sans Text" w:hAnsi="Google Sans Text" w:eastAsia="Google Sans Text" w:cs="Google Sans Text"/>
          <w:color w:val="1B1C1D"/>
        </w:rPr>
        <w:t xml:space="preserve"> Forma azotu bezpośrednio dostępna, ale jej nadmiar (zwłaszcza przy wysokim pH i T) prowadzi do powstawania toksycznego amoniaku (NH3).</w:t>
      </w:r>
    </w:p>
    <w:p xmlns:wp14="http://schemas.microsoft.com/office/word/2010/wordml" w:rsidR="00CB5CDA" w:rsidRDefault="00663342" w14:paraId="18D9076B" wp14:textId="7777777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Stosunek C:N:</w:t>
      </w:r>
      <w:r>
        <w:rPr>
          <w:rFonts w:ascii="Google Sans Text" w:hAnsi="Google Sans Text" w:eastAsia="Google Sans Text" w:cs="Google Sans Text"/>
          <w:color w:val="1B1C1D"/>
        </w:rPr>
        <w:t xml:space="preserve"> Kluczowy dla stabilności biologicznej (optymalnie 20-30:1).</w:t>
      </w:r>
    </w:p>
    <w:p xmlns:wp14="http://schemas.microsoft.com/office/word/2010/wordml" w:rsidR="00CB5CDA" w:rsidRDefault="00663342" w14:paraId="4E61C519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Tabela 4: Orientacyjny potencjał biogazowy i zawartość metanu dla głównych grup związków organicznych</w:t>
      </w:r>
    </w:p>
    <w:tbl>
      <w:tblPr>
        <w:tblStyle w:val="a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xmlns:wp14="http://schemas.microsoft.com/office/word/2010/wordml" w:rsidR="00CB5CDA" w14:paraId="276C3031" wp14:textId="77777777"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76A952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Składnik Organiczny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A6E071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Uzysk Biogazu (l/kg s.m.o.)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C044DA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Zawartość Metanu (% obj.)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6A7E04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Uzysk Metanu (l CH4​/kg s.m.o.)</w:t>
            </w:r>
          </w:p>
        </w:tc>
      </w:tr>
      <w:tr xmlns:wp14="http://schemas.microsoft.com/office/word/2010/wordml" w:rsidR="00CB5CDA" w14:paraId="69537C6A" wp14:textId="77777777"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9526F3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Tłuszcze (lipidy)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5ADEC5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1000 - 1300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EEF53C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65 - 75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410D54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700 - 975</w:t>
            </w:r>
          </w:p>
        </w:tc>
      </w:tr>
      <w:tr xmlns:wp14="http://schemas.microsoft.com/office/word/2010/wordml" w:rsidR="00CB5CDA" w14:paraId="55B8B177" wp14:textId="77777777"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C6FEFE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Białka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670F15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600 - 1000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17DE80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60 - 70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973D43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400 - 700</w:t>
            </w:r>
          </w:p>
        </w:tc>
      </w:tr>
      <w:tr xmlns:wp14="http://schemas.microsoft.com/office/word/2010/wordml" w:rsidR="00CB5CDA" w14:paraId="069F8280" wp14:textId="77777777"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20D4DA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Węglowodany (cukry, skrobia, celuloza)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519B57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700 - 800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0EC332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50 - 55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129EF3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350 - 440</w:t>
            </w:r>
          </w:p>
        </w:tc>
      </w:tr>
      <w:tr xmlns:wp14="http://schemas.microsoft.com/office/word/2010/wordml" w:rsidR="00CB5CDA" w14:paraId="48AE1A12" wp14:textId="77777777"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DD7B1C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Lignina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BC0343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~0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A09E91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-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90B45D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~0 (bardzo trudnorozkładalna)</w:t>
            </w:r>
          </w:p>
        </w:tc>
      </w:tr>
    </w:tbl>
    <w:p xmlns:wp14="http://schemas.microsoft.com/office/word/2010/wordml" w:rsidR="00CB5CDA" w:rsidRDefault="00663342" w14:paraId="3A36FB16" wp14:textId="77777777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hAnsi="Google Sans Text" w:eastAsia="Google Sans Text" w:cs="Google Sans Text"/>
          <w:i/>
          <w:color w:val="1B1C1D"/>
        </w:rPr>
      </w:pPr>
      <w:r>
        <w:rPr>
          <w:rFonts w:ascii="Google Sans Text" w:hAnsi="Google Sans Text" w:eastAsia="Google Sans Text" w:cs="Google Sans Text"/>
          <w:i/>
          <w:color w:val="1B1C1D"/>
        </w:rPr>
        <w:t>Uwaga: Wartości są przybliżone i zależą od konkretnego związku.</w:t>
      </w:r>
    </w:p>
    <w:p xmlns:wp14="http://schemas.microsoft.com/office/word/2010/wordml" w:rsidR="00CB5CDA" w:rsidRDefault="00663342" w14:paraId="60C53C8C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Tabela 5: Charakterystyka wybranych substratów pochodzenia zwierzęcego</w:t>
      </w:r>
    </w:p>
    <w:tbl>
      <w:tblPr>
        <w:tblStyle w:val="a0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xmlns:wp14="http://schemas.microsoft.com/office/word/2010/wordml" w:rsidR="00CB5CDA" w:rsidTr="65401ABE" w14:paraId="24F0B8A8" wp14:textId="77777777"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D6639F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Substrat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9037B4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 (%)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5B5C68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s.m.o. (% s.m.)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97F317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N (% s.m.)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E84537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N−NH4​ (% N całk.)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14B1FA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Uzysk biogazu (m3/t ś.m.)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FC32A4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Zaw. CH4​ (%)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B7D203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C:N (orient.)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18A524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Uwagi</w:t>
            </w:r>
          </w:p>
        </w:tc>
      </w:tr>
      <w:tr xmlns:wp14="http://schemas.microsoft.com/office/word/2010/wordml" w:rsidR="00CB5CDA" w:rsidTr="65401ABE" w14:paraId="3E534230" wp14:textId="77777777"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078D60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Gnojowica bydlęca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17C896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8-11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3575B3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75-82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009756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2.6-6.7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7850AE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40-60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6170E2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20-30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6470B2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~60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EA1219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6-10:1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ACD9A6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Dobra baza, inokulum</w:t>
            </w:r>
          </w:p>
        </w:tc>
      </w:tr>
      <w:tr xmlns:wp14="http://schemas.microsoft.com/office/word/2010/wordml" w:rsidR="00CB5CDA" w:rsidTr="65401ABE" w14:paraId="18B49416" wp14:textId="77777777"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E11432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Gnojowica świńska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85D8B2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~7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FFA7E3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75-86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04E192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6-18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D008A3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60-75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19AC40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20-35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33A6F6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60-70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CF63CC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4-8:1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P="65401ABE" w:rsidRDefault="00663342" w14:paraId="5AA39E94" wp14:textId="7D16346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5401ABE" w:rsidR="351C7F8E">
              <w:rPr>
                <w:rFonts w:ascii="Google Sans Text" w:hAnsi="Google Sans Text" w:eastAsia="Google Sans Text" w:cs="Google Sans Text"/>
                <w:color w:val="1B1C1D"/>
              </w:rPr>
              <w:t>Wyższa zaw. N i NH4</w:t>
            </w:r>
          </w:p>
        </w:tc>
      </w:tr>
      <w:tr xmlns:wp14="http://schemas.microsoft.com/office/word/2010/wordml" w:rsidR="00CB5CDA" w:rsidTr="65401ABE" w14:paraId="285E1250" wp14:textId="77777777"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01B030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Obornik bydlęcy (ze słomą)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4687B4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~25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F20397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68-76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D55137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1.1-3.4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5A0085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10-20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2031A9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40-50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C2983A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~60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9D20AC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15-25:1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ABEAC4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Wymaga rozdrobnienia</w:t>
            </w:r>
          </w:p>
        </w:tc>
      </w:tr>
      <w:tr xmlns:wp14="http://schemas.microsoft.com/office/word/2010/wordml" w:rsidR="00CB5CDA" w:rsidTr="65401ABE" w14:paraId="670B73B6" wp14:textId="77777777"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3A3D81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Pomiot kurzy (ściółkowy)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215B39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~50-70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E9A0F8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60-75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B57F55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4-7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3EFBA8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10-25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F4CF6D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70-100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A60FB7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~60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C46DF4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6-10:1</w:t>
            </w:r>
          </w:p>
        </w:tc>
        <w:tc>
          <w:tcPr>
            <w:tcW w:w="10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P="65401ABE" w:rsidRDefault="00663342" w14:paraId="506386BF" wp14:textId="10AC72A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5401ABE" w:rsidR="351C7F8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Ryzyko </w:t>
            </w:r>
            <w:r w:rsidRPr="65401ABE" w:rsidR="351C7F8E">
              <w:rPr>
                <w:rFonts w:ascii="Google Sans Text" w:hAnsi="Google Sans Text" w:eastAsia="Google Sans Text" w:cs="Google Sans Text"/>
                <w:color w:val="1B1C1D"/>
              </w:rPr>
              <w:t>NH3, wymaga rozcieńczenia</w:t>
            </w:r>
          </w:p>
        </w:tc>
      </w:tr>
    </w:tbl>
    <w:p w:rsidR="65401ABE" w:rsidP="65401ABE" w:rsidRDefault="65401ABE" w14:paraId="4593E089" w14:textId="36F4BA5B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240" w:line="275" w:lineRule="auto"/>
        <w:rPr>
          <w:rFonts w:ascii="Google Sans Text" w:hAnsi="Google Sans Text" w:eastAsia="Google Sans Text" w:cs="Google Sans Text"/>
          <w:b w:val="1"/>
          <w:bCs w:val="1"/>
          <w:color w:val="1B1C1D"/>
        </w:rPr>
      </w:pPr>
    </w:p>
    <w:p xmlns:wp14="http://schemas.microsoft.com/office/word/2010/wordml" w:rsidR="00CB5CDA" w:rsidRDefault="00663342" w14:paraId="1EFF3569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Tabela 6: Charakterystyka wybranych substratów roślinnych (kiszonki)</w:t>
      </w:r>
    </w:p>
    <w:tbl>
      <w:tblPr>
        <w:tblStyle w:val="a1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xmlns:wp14="http://schemas.microsoft.com/office/word/2010/wordml" w:rsidR="00CB5CDA" w:rsidTr="65401ABE" w14:paraId="7C951146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48DC54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Substrat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CEED9B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 (%)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5370E1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s.m.o. (% s.m.)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1EC66A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N (% s.m.)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5AE838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Uzysk biogazu (m3/t ś.m.)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14625B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Zaw. CH4​ (%)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2C0E31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C:N (orient.)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B2DCDB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Uwagi</w:t>
            </w:r>
          </w:p>
        </w:tc>
      </w:tr>
      <w:tr xmlns:wp14="http://schemas.microsoft.com/office/word/2010/wordml" w:rsidR="00CB5CDA" w:rsidTr="65401ABE" w14:paraId="1D1F86EE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949822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kukurydzy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7E0363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30-35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997B44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92-96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14048E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1.1-1.5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2D25A9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180-210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0B6EE8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52-54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D98CB9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25-40:1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0CC9CC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Podstawa wielu biogazowni</w:t>
            </w:r>
          </w:p>
        </w:tc>
      </w:tr>
      <w:tr xmlns:wp14="http://schemas.microsoft.com/office/word/2010/wordml" w:rsidR="00CB5CDA" w:rsidTr="65401ABE" w14:paraId="7C2A94D1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898004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żyta (GPS)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AAD51A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30-35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0196AB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92-98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5CC9DC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~1.3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CA6D97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170-220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1094BE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~55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F7F69B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30-45:1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82C6CB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Dobra alternatywa dla kukurydzy</w:t>
            </w:r>
          </w:p>
        </w:tc>
      </w:tr>
      <w:tr xmlns:wp14="http://schemas.microsoft.com/office/word/2010/wordml" w:rsidR="00CB5CDA" w:rsidTr="65401ABE" w14:paraId="3193864C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B92078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trawy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B9B925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25-40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35B5C4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85-92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11E783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1.5-2.5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896CA7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160-200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2B16B4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54-56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220E7E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15-25:1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936C93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Zmienna jakość, potencjalne problemy z włóknem</w:t>
            </w:r>
          </w:p>
        </w:tc>
      </w:tr>
      <w:tr xmlns:wp14="http://schemas.microsoft.com/office/word/2010/wordml" w:rsidR="00CB5CDA" w:rsidTr="65401ABE" w14:paraId="33178283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D2ECDC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buraków pastewnych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975CF3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12-18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1783F8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85-90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9081CF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~1.5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86CBE9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100-120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500D09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53-55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BDFE81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20-30:1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057FF1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Łatwo fermentuje, ale niska s.m., ryzyko piasku</w:t>
            </w:r>
          </w:p>
        </w:tc>
      </w:tr>
      <w:tr xmlns:wp14="http://schemas.microsoft.com/office/word/2010/wordml" w:rsidR="00CB5CDA" w:rsidTr="65401ABE" w14:paraId="423CA1F0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F1764B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lucerny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6B1A11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30-40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AE1C85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88-92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CEB6FE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2.5-3.5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768DF1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150-190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3F20B9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53-55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A9C894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15-20:1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EAD7C4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Wyższa zawartość białka</w:t>
            </w:r>
          </w:p>
        </w:tc>
      </w:tr>
    </w:tbl>
    <w:p w:rsidR="65401ABE" w:rsidP="65401ABE" w:rsidRDefault="65401ABE" w14:paraId="584AA5B4" w14:textId="73FAAF59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240" w:line="275" w:lineRule="auto"/>
        <w:rPr>
          <w:rFonts w:ascii="Google Sans Text" w:hAnsi="Google Sans Text" w:eastAsia="Google Sans Text" w:cs="Google Sans Text"/>
          <w:b w:val="1"/>
          <w:bCs w:val="1"/>
          <w:color w:val="1B1C1D"/>
        </w:rPr>
      </w:pPr>
    </w:p>
    <w:p xmlns:wp14="http://schemas.microsoft.com/office/word/2010/wordml" w:rsidR="00CB5CDA" w:rsidRDefault="00663342" w14:paraId="3D56A51F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Tabela 7: Charakterystyka wybranych odpadów i pozostałości z przetwórstwa</w:t>
      </w:r>
    </w:p>
    <w:tbl>
      <w:tblPr>
        <w:tblStyle w:val="a2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xmlns:wp14="http://schemas.microsoft.com/office/word/2010/wordml" w:rsidR="00CB5CDA" w:rsidTr="65401ABE" w14:paraId="78BACD9F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7F4C84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Substrat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E33B33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 (%)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BCF079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s.m.o. (% s.m.)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9F0A8C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N (% s.m.)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87B6FB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Uzysk biogazu (m3/t ś.m.)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7D4F49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Zaw. CH4​ (%)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C67413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C:N (orient.)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8CAC75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Uwagi</w:t>
            </w:r>
          </w:p>
        </w:tc>
      </w:tr>
      <w:tr xmlns:wp14="http://schemas.microsoft.com/office/word/2010/wordml" w:rsidR="00CB5CDA" w:rsidTr="65401ABE" w14:paraId="523B9AF0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B9CE77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Wysłodki buraczane (prasowane)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D0EE60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22-26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E6A0D9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~95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1E31C6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~1.5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AF0ABA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60-75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1BBC48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70-75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D051DE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20-30:1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FD0F8C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Wysoki potencjał, sezonowe</w:t>
            </w:r>
          </w:p>
        </w:tc>
      </w:tr>
      <w:tr xmlns:wp14="http://schemas.microsoft.com/office/word/2010/wordml" w:rsidR="00CB5CDA" w:rsidTr="65401ABE" w14:paraId="117C767E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9369DC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Wywar gorzelniany (zbożowy)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E3C243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6-8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9A778B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83-88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DF5A98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4-6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6A0F9E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30-50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3A6972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58-65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CDEA7D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5-10:1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8C5DE2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Płynny, bogaty w N, łatwo dostępny</w:t>
            </w:r>
          </w:p>
        </w:tc>
      </w:tr>
      <w:tr xmlns:wp14="http://schemas.microsoft.com/office/word/2010/wordml" w:rsidR="00CB5CDA" w:rsidTr="65401ABE" w14:paraId="143D4242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14D721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Wytłoki owocowe (np. jabłkowe)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FB015E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25-45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2562C5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85-90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DB7AB6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~1.1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355EBB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145-150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B92846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65-70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09524D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20-30:1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44141A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Sezonowe, mogą wymagać rozdrobnienia</w:t>
            </w:r>
          </w:p>
        </w:tc>
      </w:tr>
      <w:tr xmlns:wp14="http://schemas.microsoft.com/office/word/2010/wordml" w:rsidR="00CB5CDA" w:rsidTr="65401ABE" w14:paraId="558BD9ED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14CA26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Serwatka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2AF134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5-7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4C2429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85-90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9D163A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1.5-2.0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71E592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40-60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CF346A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55-60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23C54E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10-15:1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4412B6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Szybko fermentuje, ryzyko zakwaszenia</w:t>
            </w:r>
          </w:p>
        </w:tc>
      </w:tr>
      <w:tr xmlns:wp14="http://schemas.microsoft.com/office/word/2010/wordml" w:rsidR="00CB5CDA" w:rsidTr="65401ABE" w14:paraId="7DFB567A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906267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Pulpa ziemniaczana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F31583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~13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3CAF89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~90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97263F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0.5-1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862EFF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80-90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29324C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52-65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DA03EC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25-35:1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E58343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Może zawierać piasek</w:t>
            </w:r>
          </w:p>
        </w:tc>
      </w:tr>
      <w:tr xmlns:wp14="http://schemas.microsoft.com/office/word/2010/wordml" w:rsidR="00CB5CDA" w:rsidTr="65401ABE" w14:paraId="4ADEA728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BDC405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Odpady warzyw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211505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10-20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DAB676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80-90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3960E5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1.5-2.5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BE236F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Zmienny (60-120)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073AE8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55-60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0B55FC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15-25:1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7BD8E5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Zmienny skład, ryzyko zanieczyszczeń</w:t>
            </w:r>
          </w:p>
        </w:tc>
      </w:tr>
      <w:tr xmlns:wp14="http://schemas.microsoft.com/office/word/2010/wordml" w:rsidR="00CB5CDA" w:rsidTr="65401ABE" w14:paraId="60E0B3BB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52A783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Tłuszcze (np. z separatorów)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E18521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&gt;90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0BB2A7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&gt;98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060195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&lt;0.5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2153F7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600-900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EA8C6A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65-75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2BDCAD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&gt;100:1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08BBD8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Bardzo wysoki potencjał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>, ale ryzyko inhibicji LKT, problemy z dozowaniem</w:t>
            </w:r>
          </w:p>
        </w:tc>
      </w:tr>
    </w:tbl>
    <w:p w:rsidR="65401ABE" w:rsidP="65401ABE" w:rsidRDefault="65401ABE" w14:paraId="08A478C0" w14:textId="0D587E33">
      <w:pPr>
        <w:pStyle w:val="Nagwek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</w:p>
    <w:p xmlns:wp14="http://schemas.microsoft.com/office/word/2010/wordml" w:rsidR="00CB5CDA" w:rsidRDefault="00663342" w14:paraId="486AA4ED" wp14:textId="77777777">
      <w:pPr>
        <w:pStyle w:val="Nagwek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Potencjał Metanowy (BMP): Mierzenie Energii ⚡</w:t>
      </w:r>
    </w:p>
    <w:p xmlns:wp14="http://schemas.microsoft.com/office/word/2010/wordml" w:rsidR="00CB5CDA" w:rsidRDefault="00663342" w14:paraId="1068E2F7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BMP to kluczowy parametr, ale jego interpretacja wymaga ostrożności:</w:t>
      </w:r>
    </w:p>
    <w:p xmlns:wp14="http://schemas.microsoft.com/office/word/2010/wordml" w:rsidR="00CB5CDA" w:rsidRDefault="00663342" w14:paraId="623439E8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Wartości teoretyczne vs. praktyczne:</w:t>
      </w:r>
      <w:r>
        <w:rPr>
          <w:rFonts w:ascii="Google Sans Text" w:hAnsi="Google Sans Text" w:eastAsia="Google Sans Text" w:cs="Google Sans Text"/>
          <w:color w:val="1B1C1D"/>
        </w:rPr>
        <w:t xml:space="preserve"> BMP to maksimum możliwe do uzyskania w idealnych warunkach laboratoryjnych. Rzeczywisty uzysk w biogazowni jest zawsze niższy (np. 60-80% BMP) z powodu ograniczeń procesu (HRT, inhibitory, niepełny rozkład).</w:t>
      </w:r>
    </w:p>
    <w:p xmlns:wp14="http://schemas.microsoft.com/office/word/2010/wordml" w:rsidR="00CB5CDA" w:rsidRDefault="00663342" w14:paraId="3B4A474B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Zmienność:</w:t>
      </w:r>
      <w:r>
        <w:rPr>
          <w:rFonts w:ascii="Google Sans Text" w:hAnsi="Google Sans Text" w:eastAsia="Google Sans Text" w:cs="Google Sans Text"/>
          <w:color w:val="1B1C1D"/>
        </w:rPr>
        <w:t xml:space="preserve"> BMP tego samego typu substratu (np. kiszonki kukurydzy) może się różnić w zależności od odmiany, dojrzałości w momencie zbioru, warunków uprawy, sposobu konserwacji.</w:t>
      </w:r>
    </w:p>
    <w:p xmlns:wp14="http://schemas.microsoft.com/office/word/2010/wordml" w:rsidR="00CB5CDA" w:rsidRDefault="00663342" w14:paraId="5FF917B7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Szybkość rozkładu:</w:t>
      </w:r>
      <w:r>
        <w:rPr>
          <w:rFonts w:ascii="Google Sans Text" w:hAnsi="Google Sans Text" w:eastAsia="Google Sans Text" w:cs="Google Sans Text"/>
          <w:color w:val="1B1C1D"/>
        </w:rPr>
        <w:t xml:space="preserve"> Substraty o podobnym BMP mogą rozkładać się w różnym tempie. Cukry proste fermentują szybko, celuloza i tłuszcze wolniej. To wpływa na dynamikę produkcji gazu i ryzyko zakwaszenia.</w:t>
      </w:r>
    </w:p>
    <w:p xmlns:wp14="http://schemas.microsoft.com/office/word/2010/wordml" w:rsidR="00CB5CDA" w:rsidRDefault="00663342" w14:paraId="640F8E38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Efekty synergiczne:</w:t>
      </w:r>
      <w:r>
        <w:rPr>
          <w:rFonts w:ascii="Google Sans Text" w:hAnsi="Google Sans Text" w:eastAsia="Google Sans Text" w:cs="Google Sans Text"/>
          <w:color w:val="1B1C1D"/>
        </w:rPr>
        <w:t xml:space="preserve"> Mieszanie różnych substratów (kofermentacja) może prowadzić do uzysków wyższych niż suma potencjałów poszczególnych składników, np. przez lepsze zbilansowanie C:N lub dostarczenie brakujących mikroelementów.</w:t>
      </w:r>
    </w:p>
    <w:p xmlns:wp14="http://schemas.microsoft.com/office/word/2010/wordml" w:rsidR="00CB5CDA" w:rsidRDefault="00663342" w14:paraId="6AD4EC1A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Jak mierzyć/szacować BMP?</w:t>
      </w:r>
    </w:p>
    <w:p xmlns:wp14="http://schemas.microsoft.com/office/word/2010/wordml" w:rsidR="00CB5CDA" w:rsidRDefault="00663342" w14:paraId="27AA78C3" wp14:textId="7777777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Badania laboratoryjne:</w:t>
      </w:r>
      <w:r>
        <w:rPr>
          <w:rFonts w:ascii="Google Sans Text" w:hAnsi="Google Sans Text" w:eastAsia="Google Sans Text" w:cs="Google Sans Text"/>
          <w:color w:val="1B1C1D"/>
        </w:rPr>
        <w:t xml:space="preserve"> Najdokładniejsza metoda, ale kosztowna i czasochłonna. Przeprowadzana w specjalistycznych laboratoriach.</w:t>
      </w:r>
    </w:p>
    <w:p xmlns:wp14="http://schemas.microsoft.com/office/word/2010/wordml" w:rsidR="00CB5CDA" w:rsidRDefault="00663342" w14:paraId="69F33F0F" wp14:textId="7777777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Dane literaturowe/tabele:</w:t>
      </w:r>
      <w:r>
        <w:rPr>
          <w:rFonts w:ascii="Google Sans Text" w:hAnsi="Google Sans Text" w:eastAsia="Google Sans Text" w:cs="Google Sans Text"/>
          <w:color w:val="1B1C1D"/>
        </w:rPr>
        <w:t xml:space="preserve"> Dobre do wstępnych szacunków, ale należy traktować je jako wartości orientacyjne (patrz tabele powyżej).</w:t>
      </w:r>
    </w:p>
    <w:p xmlns:wp14="http://schemas.microsoft.com/office/word/2010/wordml" w:rsidR="00CB5CDA" w:rsidRDefault="00663342" w14:paraId="3189E839" wp14:textId="7777777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Modele obliczeniowe:</w:t>
      </w:r>
      <w:r>
        <w:rPr>
          <w:rFonts w:ascii="Google Sans Text" w:hAnsi="Google Sans Text" w:eastAsia="Google Sans Text" w:cs="Google Sans Text"/>
          <w:color w:val="1B1C1D"/>
        </w:rPr>
        <w:t xml:space="preserve"> Oparte na składzie chemicznym (białka, tłuszcze, węglowodany), ale wymagają dokładnych analiz substratu.</w:t>
      </w:r>
    </w:p>
    <w:p xmlns:wp14="http://schemas.microsoft.com/office/word/2010/wordml" w:rsidR="00CB5CDA" w:rsidRDefault="00663342" w14:paraId="4B313914" wp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Ograniczenia i Wyzwania: Nie Każdy Substrat Jest Idealny </w:t>
      </w:r>
      <w:r>
        <w:rPr>
          <w:rFonts w:ascii="Google Sans" w:hAnsi="Google Sans" w:eastAsia="Google Sans" w:cs="Google Sans"/>
          <w:color w:val="1B1C1D"/>
        </w:rPr>
        <w:t>🚧</w:t>
      </w:r>
    </w:p>
    <w:p xmlns:wp14="http://schemas.microsoft.com/office/word/2010/wordml" w:rsidR="00CB5CDA" w:rsidRDefault="00663342" w14:paraId="23EE09EE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Przy wyborze substratów musimy być świadomi potencjalnych problemów:</w:t>
      </w:r>
    </w:p>
    <w:p xmlns:wp14="http://schemas.microsoft.com/office/word/2010/wordml" w:rsidR="00CB5CDA" w:rsidRDefault="00663342" w14:paraId="419AF814" wp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Inhibitory i Toksyny:</w:t>
      </w:r>
      <w:r>
        <w:rPr>
          <w:rFonts w:ascii="Google Sans Text" w:hAnsi="Google Sans Text" w:eastAsia="Google Sans Text" w:cs="Google Sans Text"/>
          <w:color w:val="1B1C1D"/>
        </w:rPr>
        <w:t xml:space="preserve"> Antybiotyki w gnojowicy, środki dezynfekcyjne, wysokie stężenia amoniaku (z pomiotu, odpadów białkowych), siarkowodoru, metali ciężkich (z niektórych odpadów przemysłowych), długołańcuchowe kwasy tłuszczowe (przy nadmiarze tłuszczów).</w:t>
      </w:r>
    </w:p>
    <w:p xmlns:wp14="http://schemas.microsoft.com/office/word/2010/wordml" w:rsidR="00CB5CDA" w:rsidRDefault="00663342" w14:paraId="587193B0" wp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Zanieczyszczenia fizyczne:</w:t>
      </w:r>
      <w:r>
        <w:rPr>
          <w:rFonts w:ascii="Google Sans Text" w:hAnsi="Google Sans Text" w:eastAsia="Google Sans Text" w:cs="Google Sans Text"/>
          <w:color w:val="1B1C1D"/>
        </w:rPr>
        <w:t xml:space="preserve"> Piasek, kamienie (w burakach, odpadach warzywnych), tworzywa sztuczne, metal (w odpadach spożywczych). Mogą uszkadzać pompy, mieszadła, zapychać rurociągi, gromadzić się jako osad w fermentorze.</w:t>
      </w:r>
    </w:p>
    <w:p xmlns:wp14="http://schemas.microsoft.com/office/word/2010/wordml" w:rsidR="00CB5CDA" w:rsidRDefault="00663342" w14:paraId="636A35BC" wp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Trudności w transporcie i dozowaniu:</w:t>
      </w:r>
      <w:r>
        <w:rPr>
          <w:rFonts w:ascii="Google Sans Text" w:hAnsi="Google Sans Text" w:eastAsia="Google Sans Text" w:cs="Google Sans Text"/>
          <w:color w:val="1B1C1D"/>
        </w:rPr>
        <w:t xml:space="preserve"> Substraty bardzo suche (słoma), bardzo lepkie (melasa), łatwo psujące się (odpady spożywcze), o nieregularnej strukturze. Wymagają specjalistycznych systemów podawania.</w:t>
      </w:r>
    </w:p>
    <w:p xmlns:wp14="http://schemas.microsoft.com/office/word/2010/wordml" w:rsidR="00CB5CDA" w:rsidRDefault="00663342" w14:paraId="429A729F" wp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Wysoka zawartość ligniny:</w:t>
      </w:r>
      <w:r>
        <w:rPr>
          <w:rFonts w:ascii="Google Sans Text" w:hAnsi="Google Sans Text" w:eastAsia="Google Sans Text" w:cs="Google Sans Text"/>
          <w:color w:val="1B1C1D"/>
        </w:rPr>
        <w:t xml:space="preserve"> Słoma, materiały zdrewniałe – rozkładają się bardzo wolno, obniżając efektywny uzysk gazu w standardowym HRT.</w:t>
      </w:r>
    </w:p>
    <w:p xmlns:wp14="http://schemas.microsoft.com/office/word/2010/wordml" w:rsidR="00CB5CDA" w:rsidRDefault="00663342" w14:paraId="2E673FC8" wp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Szybka fermentacja:</w:t>
      </w:r>
      <w:r>
        <w:rPr>
          <w:rFonts w:ascii="Google Sans Text" w:hAnsi="Google Sans Text" w:eastAsia="Google Sans Text" w:cs="Google Sans Text"/>
          <w:color w:val="1B1C1D"/>
        </w:rPr>
        <w:t xml:space="preserve"> Serwatka, cukry proste – mogą prowadzić do gwałtownego spadku pH (zakwaszenia), jeśli nie są dozowane ostrożnie i w małych ilościach.</w:t>
      </w:r>
    </w:p>
    <w:p xmlns:wp14="http://schemas.microsoft.com/office/word/2010/wordml" w:rsidR="00CB5CDA" w:rsidRDefault="00663342" w14:paraId="0692A12E" wp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Wstęp do Logistyki: Dostępność i Magazynowanie (Zapowiedź Modułu F) </w:t>
      </w:r>
      <w:r>
        <w:rPr>
          <w:rFonts w:ascii="Google Sans" w:hAnsi="Google Sans" w:eastAsia="Google Sans" w:cs="Google Sans"/>
          <w:color w:val="1B1C1D"/>
        </w:rPr>
        <w:t>🗓</w:t>
      </w:r>
      <w:r>
        <w:rPr>
          <w:rFonts w:ascii="Google Sans" w:hAnsi="Google Sans" w:eastAsia="Google Sans" w:cs="Google Sans"/>
          <w:color w:val="1B1C1D"/>
        </w:rPr>
        <w:t>️</w:t>
      </w:r>
      <w:r>
        <w:rPr>
          <w:rFonts w:ascii="Google Sans" w:hAnsi="Google Sans" w:eastAsia="Google Sans" w:cs="Google Sans"/>
          <w:color w:val="1B1C1D"/>
        </w:rPr>
        <w:t>📦</w:t>
      </w:r>
    </w:p>
    <w:p xmlns:wp14="http://schemas.microsoft.com/office/word/2010/wordml" w:rsidR="00CB5CDA" w:rsidRDefault="00663342" w14:paraId="52B16A36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Wybór substratów to jedno, a zapewnienie ich ciągłego i stabilnego dopływu do biogazowni to drugie. Krótko zasygnalizujmy kluczowe aspekty logistyczne (rozwiniemy je w Module F):</w:t>
      </w:r>
    </w:p>
    <w:p xmlns:wp14="http://schemas.microsoft.com/office/word/2010/wordml" w:rsidR="00CB5CDA" w:rsidRDefault="00663342" w14:paraId="1E1AA56F" wp14:textId="7777777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Sezonowość:</w:t>
      </w:r>
      <w:r>
        <w:rPr>
          <w:rFonts w:ascii="Google Sans Text" w:hAnsi="Google Sans Text" w:eastAsia="Google Sans Text" w:cs="Google Sans Text"/>
          <w:color w:val="1B1C1D"/>
        </w:rPr>
        <w:t xml:space="preserve"> Wiele substratów (kiszonki, odpady z kampanii np. buraczanej, wytłoki owocowe) jest dostępnych tylko w określonych porach roku. Wymaga to planowania i </w:t>
      </w:r>
      <w:r>
        <w:rPr>
          <w:rFonts w:ascii="Google Sans Text" w:hAnsi="Google Sans Text" w:eastAsia="Google Sans Text" w:cs="Google Sans Text"/>
          <w:b/>
          <w:color w:val="1B1C1D"/>
        </w:rPr>
        <w:t>magazynowania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CB5CDA" w:rsidRDefault="00663342" w14:paraId="3B86390A" wp14:textId="7777777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Magazynowanie:</w:t>
      </w:r>
    </w:p>
    <w:p xmlns:wp14="http://schemas.microsoft.com/office/word/2010/wordml" w:rsidR="00CB5CDA" w:rsidRDefault="00663342" w14:paraId="5CEA7F0C" wp14:textId="7777777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Kiszonki:</w:t>
      </w:r>
      <w:r>
        <w:rPr>
          <w:rFonts w:ascii="Google Sans Text" w:hAnsi="Google Sans Text" w:eastAsia="Google Sans Text" w:cs="Google Sans Text"/>
          <w:color w:val="1B1C1D"/>
        </w:rPr>
        <w:t xml:space="preserve"> Silosy przejazdowe, rękawy foliowe. Kluczowe jest dobre ubicie i okrycie, aby zapobiec psuciu.</w:t>
      </w:r>
    </w:p>
    <w:p xmlns:wp14="http://schemas.microsoft.com/office/word/2010/wordml" w:rsidR="00CB5CDA" w:rsidRDefault="00663342" w14:paraId="23E59B6E" wp14:textId="7777777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Gnojowica/Poferment:</w:t>
      </w:r>
      <w:r>
        <w:rPr>
          <w:rFonts w:ascii="Google Sans Text" w:hAnsi="Google Sans Text" w:eastAsia="Google Sans Text" w:cs="Google Sans Text"/>
          <w:color w:val="1B1C1D"/>
        </w:rPr>
        <w:t xml:space="preserve"> Szczelne zbiorniki (betonowe, stalowe, laguny) o pojemności wystarczającej na min. 5-6 miesięcy produkcji.</w:t>
      </w:r>
    </w:p>
    <w:p xmlns:wp14="http://schemas.microsoft.com/office/word/2010/wordml" w:rsidR="00CB5CDA" w:rsidRDefault="00663342" w14:paraId="68D9A0E5" wp14:textId="7777777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Substraty stałe (odpady):</w:t>
      </w:r>
      <w:r>
        <w:rPr>
          <w:rFonts w:ascii="Google Sans Text" w:hAnsi="Google Sans Text" w:eastAsia="Google Sans Text" w:cs="Google Sans Text"/>
          <w:color w:val="1B1C1D"/>
        </w:rPr>
        <w:t xml:space="preserve"> Płyty obornikowe, zadaszone boksy, kontenery – w zależności od rodzaju i wymagań sanitarnych.</w:t>
      </w:r>
    </w:p>
    <w:p xmlns:wp14="http://schemas.microsoft.com/office/word/2010/wordml" w:rsidR="00CB5CDA" w:rsidRDefault="00663342" w14:paraId="4D23201D" wp14:textId="7777777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Substraty płynne (wywar, serwatka):</w:t>
      </w:r>
      <w:r>
        <w:rPr>
          <w:rFonts w:ascii="Google Sans Text" w:hAnsi="Google Sans Text" w:eastAsia="Google Sans Text" w:cs="Google Sans Text"/>
          <w:color w:val="1B1C1D"/>
        </w:rPr>
        <w:t xml:space="preserve"> Zbiorniki.</w:t>
      </w:r>
    </w:p>
    <w:p xmlns:wp14="http://schemas.microsoft.com/office/word/2010/wordml" w:rsidR="00CB5CDA" w:rsidRDefault="00663342" w14:paraId="4376FD0B" wp14:textId="7777777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Higienizacja:</w:t>
      </w:r>
      <w:r>
        <w:rPr>
          <w:rFonts w:ascii="Google Sans Text" w:hAnsi="Google Sans Text" w:eastAsia="Google Sans Text" w:cs="Google Sans Text"/>
          <w:color w:val="1B1C1D"/>
        </w:rPr>
        <w:t xml:space="preserve"> Konieczna dla produktów ubocznych pochodzenia zwierzęcego (kat. 2 i 3). Wymaga dodatkowej instalacji i energii cieplnej.</w:t>
      </w:r>
    </w:p>
    <w:p xmlns:wp14="http://schemas.microsoft.com/office/word/2010/wordml" w:rsidR="00CB5CDA" w:rsidRDefault="00663342" w14:paraId="747FA373" wp14:textId="7777777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Transport:</w:t>
      </w:r>
      <w:r>
        <w:rPr>
          <w:rFonts w:ascii="Google Sans Text" w:hAnsi="Google Sans Text" w:eastAsia="Google Sans Text" w:cs="Google Sans Text"/>
          <w:color w:val="1B1C1D"/>
        </w:rPr>
        <w:t xml:space="preserve"> Koszty i organizacja transportu na czas są kluczowe.</w:t>
      </w:r>
    </w:p>
    <w:p xmlns:wp14="http://schemas.microsoft.com/office/word/2010/wordml" w:rsidR="00CB5CDA" w:rsidRDefault="00663342" w14:paraId="4D707FBC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Zasada:</w:t>
      </w:r>
      <w:r>
        <w:rPr>
          <w:rFonts w:ascii="Google Sans Text" w:hAnsi="Google Sans Text" w:eastAsia="Google Sans Text" w:cs="Google Sans Text"/>
          <w:color w:val="1B1C1D"/>
        </w:rPr>
        <w:t xml:space="preserve"> Należy zapewnić </w:t>
      </w:r>
      <w:r>
        <w:rPr>
          <w:rFonts w:ascii="Google Sans Text" w:hAnsi="Google Sans Text" w:eastAsia="Google Sans Text" w:cs="Google Sans Text"/>
          <w:b/>
          <w:color w:val="1B1C1D"/>
        </w:rPr>
        <w:t>ciągłość dostaw</w:t>
      </w:r>
      <w:r>
        <w:rPr>
          <w:rFonts w:ascii="Google Sans Text" w:hAnsi="Google Sans Text" w:eastAsia="Google Sans Text" w:cs="Google Sans Text"/>
          <w:color w:val="1B1C1D"/>
        </w:rPr>
        <w:t xml:space="preserve"> i </w:t>
      </w:r>
      <w:r>
        <w:rPr>
          <w:rFonts w:ascii="Google Sans Text" w:hAnsi="Google Sans Text" w:eastAsia="Google Sans Text" w:cs="Google Sans Text"/>
          <w:b/>
          <w:color w:val="1B1C1D"/>
        </w:rPr>
        <w:t>stabilność składu</w:t>
      </w:r>
      <w:r>
        <w:rPr>
          <w:rFonts w:ascii="Google Sans Text" w:hAnsi="Google Sans Text" w:eastAsia="Google Sans Text" w:cs="Google Sans Text"/>
          <w:color w:val="1B1C1D"/>
        </w:rPr>
        <w:t xml:space="preserve"> wsadu, aby uniknąć szoków dla procesu biologicznego. Magazynowanie pozwala buforować sezonowe wahania dostępności.</w:t>
      </w:r>
    </w:p>
    <w:p xmlns:wp14="http://schemas.microsoft.com/office/word/2010/wordml" w:rsidR="00CB5CDA" w:rsidRDefault="00663342" w14:paraId="66CBB6E7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Część 2: Dyskusja</w:t>
      </w:r>
    </w:p>
    <w:p xmlns:wp14="http://schemas.microsoft.com/office/word/2010/wordml" w:rsidR="00CB5CDA" w:rsidRDefault="00663342" w14:paraId="25122D12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(Szacowany czas: 20 minut)</w:t>
      </w:r>
    </w:p>
    <w:p xmlns:wp14="http://schemas.microsoft.com/office/word/2010/wordml" w:rsidR="00CB5CDA" w:rsidRDefault="00663342" w14:paraId="3D2EDB18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Omówiliśmy szeroką gamę potencjalnych substratów. Porozmawiajmy teraz o praktycznych aspektach ich doboru:</w:t>
      </w:r>
    </w:p>
    <w:p xmlns:wp14="http://schemas.microsoft.com/office/word/2010/wordml" w:rsidR="00CB5CDA" w:rsidRDefault="00663342" w14:paraId="46CBB3B4" wp14:textId="7777777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Biorąc pod uwagę przedstawione dane (BMP, C:N, potencjalne problemy), które substraty wydają się najbardziej atrakcyjne dla </w:t>
      </w:r>
      <w:r>
        <w:rPr>
          <w:rFonts w:ascii="Google Sans Text" w:hAnsi="Google Sans Text" w:eastAsia="Google Sans Text" w:cs="Google Sans Text"/>
          <w:i/>
          <w:color w:val="1B1C1D"/>
        </w:rPr>
        <w:t>typowej</w:t>
      </w:r>
      <w:r>
        <w:rPr>
          <w:rFonts w:ascii="Google Sans Text" w:hAnsi="Google Sans Text" w:eastAsia="Google Sans Text" w:cs="Google Sans Text"/>
          <w:color w:val="1B1C1D"/>
        </w:rPr>
        <w:t xml:space="preserve"> biogazowni rolniczej w Polsce, a które wymagają szczególnej ostrożności?</w:t>
      </w:r>
    </w:p>
    <w:p xmlns:wp14="http://schemas.microsoft.com/office/word/2010/wordml" w:rsidR="00CB5CDA" w:rsidRDefault="00663342" w14:paraId="7FE5AB30" wp14:textId="7777777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Kofermentacja, czyli mieszanie różnych substratów, jest standardem. Jakie są główne korzyści z mieszania np. gnojowicy z kiszonką kukurydzy w porównaniu do fermentacji samej gnojowicy?</w:t>
      </w:r>
    </w:p>
    <w:p xmlns:wp14="http://schemas.microsoft.com/office/word/2010/wordml" w:rsidR="00CB5CDA" w:rsidRDefault="00663342" w14:paraId="1EC34DFD" wp14:textId="7777777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Dostępność sezonowa to duże wyzwanie. Jakie strategie (oprócz budowy dużych magazynów) można zastosować, aby zapewnić w miarę stabilny wsad przez cały rok? (np. dywersyfikacja substratów, kontrakty długoterminowe)</w:t>
      </w:r>
    </w:p>
    <w:p xmlns:wp14="http://schemas.microsoft.com/office/word/2010/wordml" w:rsidR="00CB5CDA" w:rsidRDefault="00663342" w14:paraId="40D3F895" wp14:textId="7777777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Wspomnieliśmy o substratach problematycznych (np. pomiot kurzy, tłuszcze, serwatka). Czy mimo ryzyka warto je stosować? Jakie warunki technologiczne lub operacyjne trzeba spełnić, aby bezpiecznie je wykorzystać?</w:t>
      </w:r>
    </w:p>
    <w:p xmlns:wp14="http://schemas.microsoft.com/office/word/2010/wordml" w:rsidR="00CB5CDA" w:rsidRDefault="00663342" w14:paraId="3FCF5D9A" wp14:textId="7777777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Jakie substraty, oprócz tych wymienionych, są powszechnie dostępne w Waszych regionach i mogłyby potencjalnie zasilić biogazownię?</w:t>
      </w:r>
    </w:p>
    <w:p xmlns:wp14="http://schemas.microsoft.com/office/word/2010/wordml" w:rsidR="00CB5CDA" w:rsidRDefault="00663342" w14:paraId="2D9F12A5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i/>
          <w:color w:val="1B1C1D"/>
        </w:rPr>
      </w:pPr>
      <w:r>
        <w:rPr>
          <w:rFonts w:ascii="Google Sans Text" w:hAnsi="Google Sans Text" w:eastAsia="Google Sans Text" w:cs="Google Sans Text"/>
          <w:i/>
          <w:color w:val="1B1C1D"/>
        </w:rPr>
        <w:t>(Prowadź dyskusję, zachęcaj do dzielenia się lokalnymi spostrzeżeniami, konfrontuj dane z tabel z praktyką.)</w:t>
      </w:r>
    </w:p>
    <w:p xmlns:wp14="http://schemas.microsoft.com/office/word/2010/wordml" w:rsidR="00CB5CDA" w:rsidRDefault="00663342" w14:paraId="12AB1F61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Część 3: Ćwiczenia Praktyczne - Porównanie i Dobór Substratów</w:t>
      </w:r>
    </w:p>
    <w:p xmlns:wp14="http://schemas.microsoft.com/office/word/2010/wordml" w:rsidR="00CB5CDA" w:rsidRDefault="00663342" w14:paraId="5E7E3859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(Szacowany czas: 25 minut)</w:t>
      </w:r>
    </w:p>
    <w:p xmlns:wp14="http://schemas.microsoft.com/office/word/2010/wordml" w:rsidR="00CB5CDA" w:rsidP="65401ABE" w:rsidRDefault="00663342" w14:paraId="17C2DB43" wp14:textId="155AA6F2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 w:rsidRPr="65401ABE" w:rsidR="351C7F8E">
        <w:rPr>
          <w:rFonts w:ascii="Google Sans Text" w:hAnsi="Google Sans Text" w:eastAsia="Google Sans Text" w:cs="Google Sans Text"/>
          <w:color w:val="1B1C1D"/>
        </w:rPr>
        <w:t>Podzielimy się na grupy. Każda grupa otrzyma zestaw "kart informacyjnych" (symulowanych przez poniższą tabelę) dla różnych substratów. Wyobraźcie sobie, że planujecie biogazownię 500 kW{el} w regionie o silnej produkcji trzody chlewnej i uprawie kukurydzy, ale z dostępem do lokalnej mleczarni i cukrowni.</w:t>
      </w:r>
    </w:p>
    <w:p xmlns:wp14="http://schemas.microsoft.com/office/word/2010/wordml" w:rsidR="00CB5CDA" w:rsidRDefault="00663342" w14:paraId="15F779E1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Wasze Zadanie (w grupach):</w:t>
      </w:r>
    </w:p>
    <w:p xmlns:wp14="http://schemas.microsoft.com/office/word/2010/wordml" w:rsidR="00CB5CDA" w:rsidRDefault="00663342" w14:paraId="6CB0E70F" wp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Przeanalizujcie dane dla dostępnych substratów.</w:t>
      </w:r>
    </w:p>
    <w:p xmlns:wp14="http://schemas.microsoft.com/office/word/2010/wordml" w:rsidR="00CB5CDA" w:rsidRDefault="00663342" w14:paraId="3474EE27" wp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Porównajcie je pod kątem:</w:t>
      </w:r>
    </w:p>
    <w:p xmlns:wp14="http://schemas.microsoft.com/office/word/2010/wordml" w:rsidR="00CB5CDA" w:rsidP="65401ABE" w:rsidRDefault="00663342" w14:paraId="442D0F3A" wp14:textId="44621183">
      <w:pPr>
        <w:numPr>
          <w:ilvl w:val="1"/>
          <w:numId w:val="18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65401ABE" w:rsidR="351C7F8E">
        <w:rPr>
          <w:rFonts w:ascii="Google Sans Text" w:hAnsi="Google Sans Text" w:eastAsia="Google Sans Text" w:cs="Google Sans Text"/>
          <w:color w:val="1B1C1D"/>
        </w:rPr>
        <w:t xml:space="preserve">Potencjału energetycznego (Uzysk CH4/t </w:t>
      </w:r>
      <w:r w:rsidRPr="65401ABE" w:rsidR="351C7F8E">
        <w:rPr>
          <w:rFonts w:ascii="Google Sans Text" w:hAnsi="Google Sans Text" w:eastAsia="Google Sans Text" w:cs="Google Sans Text"/>
          <w:color w:val="1B1C1D"/>
        </w:rPr>
        <w:t>s.m.o</w:t>
      </w:r>
      <w:r w:rsidRPr="65401ABE" w:rsidR="351C7F8E">
        <w:rPr>
          <w:rFonts w:ascii="Google Sans Text" w:hAnsi="Google Sans Text" w:eastAsia="Google Sans Text" w:cs="Google Sans Text"/>
          <w:color w:val="1B1C1D"/>
        </w:rPr>
        <w:t>.).</w:t>
      </w:r>
    </w:p>
    <w:p xmlns:wp14="http://schemas.microsoft.com/office/word/2010/wordml" w:rsidR="00CB5CDA" w:rsidP="65401ABE" w:rsidRDefault="00663342" w14:paraId="16B4F23B" wp14:textId="20D553E4">
      <w:pPr>
        <w:numPr>
          <w:ilvl w:val="1"/>
          <w:numId w:val="18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65401ABE" w:rsidR="351C7F8E">
        <w:rPr>
          <w:rFonts w:ascii="Google Sans Text" w:hAnsi="Google Sans Text" w:eastAsia="Google Sans Text" w:cs="Google Sans Text"/>
          <w:color w:val="1B1C1D"/>
        </w:rPr>
        <w:t>Ryzyka dla procesu (</w:t>
      </w:r>
      <w:r w:rsidRPr="65401ABE" w:rsidR="351C7F8E">
        <w:rPr>
          <w:rFonts w:ascii="Google Sans Text" w:hAnsi="Google Sans Text" w:eastAsia="Google Sans Text" w:cs="Google Sans Text"/>
          <w:color w:val="1B1C1D"/>
        </w:rPr>
        <w:t>C:N</w:t>
      </w:r>
      <w:r w:rsidRPr="65401ABE" w:rsidR="351C7F8E">
        <w:rPr>
          <w:rFonts w:ascii="Google Sans Text" w:hAnsi="Google Sans Text" w:eastAsia="Google Sans Text" w:cs="Google Sans Text"/>
          <w:color w:val="1B1C1D"/>
        </w:rPr>
        <w:t>, inhibitory - np. NH4, szybkość fermentacji).</w:t>
      </w:r>
    </w:p>
    <w:p xmlns:wp14="http://schemas.microsoft.com/office/word/2010/wordml" w:rsidR="00CB5CDA" w:rsidRDefault="00663342" w14:paraId="1B638473" wp14:textId="7777777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Wymagań logistycznych/magazynowych (s.m., sezonowość).</w:t>
      </w:r>
    </w:p>
    <w:p xmlns:wp14="http://schemas.microsoft.com/office/word/2010/wordml" w:rsidR="00CB5CDA" w:rsidRDefault="00663342" w14:paraId="795BB38E" wp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Zaproponujcie </w:t>
      </w:r>
      <w:r>
        <w:rPr>
          <w:rFonts w:ascii="Google Sans Text" w:hAnsi="Google Sans Text" w:eastAsia="Google Sans Text" w:cs="Google Sans Text"/>
          <w:b/>
          <w:color w:val="1B1C1D"/>
        </w:rPr>
        <w:t>Top 5 substratów</w:t>
      </w:r>
      <w:r>
        <w:rPr>
          <w:rFonts w:ascii="Google Sans Text" w:hAnsi="Google Sans Text" w:eastAsia="Google Sans Text" w:cs="Google Sans Text"/>
          <w:color w:val="1B1C1D"/>
        </w:rPr>
        <w:t xml:space="preserve"> (w tym jeden bazowy i cztery uzupełniające) dla Waszej hipotetycznej biogazowni.</w:t>
      </w:r>
    </w:p>
    <w:p xmlns:wp14="http://schemas.microsoft.com/office/word/2010/wordml" w:rsidR="00CB5CDA" w:rsidRDefault="00663342" w14:paraId="696FD755" wp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Krótko uzasadnijcie swój wybór, wskazując na mocne i słabe strony każdej propozycji.</w:t>
      </w:r>
    </w:p>
    <w:p xmlns:wp14="http://schemas.microsoft.com/office/word/2010/wordml" w:rsidR="00CB5CDA" w:rsidRDefault="00663342" w14:paraId="3BE6EC40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Tabela 8: Karty informacyjne substratów (przykładowe dane do ćwiczenia)</w:t>
      </w:r>
    </w:p>
    <w:tbl>
      <w:tblPr>
        <w:tblStyle w:val="a3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xmlns:wp14="http://schemas.microsoft.com/office/word/2010/wordml" w:rsidR="00CB5CDA" w:rsidTr="65401ABE" w14:paraId="13E7D7FF" wp14:textId="77777777"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2B6CED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Substrat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9C515A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 (%)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16E360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s.m.o. (% s.m.)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2556C4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Uzysk CH4​ (m3/t s.m.o.)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23C0A2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C:N (orient.)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FDB8F1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Kluczowe uwagi</w:t>
            </w:r>
          </w:p>
        </w:tc>
      </w:tr>
      <w:tr xmlns:wp14="http://schemas.microsoft.com/office/word/2010/wordml" w:rsidR="00CB5CDA" w:rsidTr="65401ABE" w14:paraId="61F60CC8" wp14:textId="77777777"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E17863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Gnojowica świńska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9B4EA1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F8EA84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80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759286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350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EE6B42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6:1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P="65401ABE" w:rsidRDefault="00663342" w14:paraId="5C973799" wp14:textId="33D3DDA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5401ABE" w:rsidR="351C7F8E">
              <w:rPr>
                <w:rFonts w:ascii="Google Sans Text" w:hAnsi="Google Sans Text" w:eastAsia="Google Sans Text" w:cs="Google Sans Text"/>
                <w:color w:val="1B1C1D"/>
              </w:rPr>
              <w:t xml:space="preserve">Baza płynna, </w:t>
            </w:r>
            <w:r w:rsidRPr="65401ABE" w:rsidR="351C7F8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wysoki </w:t>
            </w:r>
            <w:r w:rsidRPr="65401ABE" w:rsidR="351C7F8E">
              <w:rPr>
                <w:rFonts w:ascii="Google Sans Text" w:hAnsi="Google Sans Text" w:eastAsia="Google Sans Text" w:cs="Google Sans Text"/>
                <w:color w:val="1B1C1D"/>
              </w:rPr>
              <w:t>N-NH4</w:t>
            </w:r>
          </w:p>
        </w:tc>
      </w:tr>
      <w:tr xmlns:wp14="http://schemas.microsoft.com/office/word/2010/wordml" w:rsidR="00CB5CDA" w:rsidTr="65401ABE" w14:paraId="28A30019" wp14:textId="77777777"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06C03D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kukurydzy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CE58F4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33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A9150B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95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E400C8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380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3F94A9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30:1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830565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Główny substrat energetyczny</w:t>
            </w:r>
          </w:p>
        </w:tc>
      </w:tr>
      <w:tr xmlns:wp14="http://schemas.microsoft.com/office/word/2010/wordml" w:rsidR="00CB5CDA" w:rsidTr="65401ABE" w14:paraId="138EFA32" wp14:textId="77777777"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47248A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Wysłodki buraczane (świeże)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D8EB8E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24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62CABB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94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BD5EF3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420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CDC927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25:1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356C85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Wysoki potencjał, </w:t>
            </w: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sezonowe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>, wymagają magazynowania</w:t>
            </w:r>
          </w:p>
        </w:tc>
      </w:tr>
      <w:tr xmlns:wp14="http://schemas.microsoft.com/office/word/2010/wordml" w:rsidR="00CB5CDA" w:rsidTr="65401ABE" w14:paraId="3C0A9752" wp14:textId="77777777"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156E9D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Serwatka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B87E3D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DCB345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88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8F7D30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400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01E583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12:1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48495A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Szybko fermentuje (ryzyko zakwaszenia)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>, płynna</w:t>
            </w:r>
          </w:p>
        </w:tc>
      </w:tr>
      <w:tr xmlns:wp14="http://schemas.microsoft.com/office/word/2010/wordml" w:rsidR="00CB5CDA" w:rsidTr="65401ABE" w14:paraId="04B67F0F" wp14:textId="77777777"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025A0B9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Pomiot kurzy (ściółkowy)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74B121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60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7F82D0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70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34BF03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320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680DA72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8:1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P="65401ABE" w:rsidRDefault="00663342" w14:paraId="2199ED8B" wp14:textId="3CEB2D6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5401ABE" w:rsidR="351C7F8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Bardzo wysoki N (ryzyko </w:t>
            </w:r>
            <w:r w:rsidRPr="65401ABE" w:rsidR="351C7F8E">
              <w:rPr>
                <w:rFonts w:ascii="Google Sans Text" w:hAnsi="Google Sans Text" w:eastAsia="Google Sans Text" w:cs="Google Sans Text"/>
                <w:color w:val="1B1C1D"/>
              </w:rPr>
              <w:t>NH3</w:t>
            </w:r>
            <w:r w:rsidRPr="65401ABE" w:rsidR="351C7F8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)</w:t>
            </w:r>
            <w:r w:rsidRPr="65401ABE" w:rsidR="351C7F8E">
              <w:rPr>
                <w:rFonts w:ascii="Google Sans Text" w:hAnsi="Google Sans Text" w:eastAsia="Google Sans Text" w:cs="Google Sans Text"/>
                <w:color w:val="1B1C1D"/>
              </w:rPr>
              <w:t>, wymaga rozcieńczenia</w:t>
            </w:r>
          </w:p>
        </w:tc>
      </w:tr>
      <w:tr xmlns:wp14="http://schemas.microsoft.com/office/word/2010/wordml" w:rsidR="00CB5CDA" w:rsidTr="65401ABE" w14:paraId="1051B35E" wp14:textId="77777777"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5C154E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trawy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19897C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30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AA05B6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90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1B6816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340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5C4BBC3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20:1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8AA4FA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Dobry uzupełniacz, zmienna jakość</w:t>
            </w:r>
          </w:p>
        </w:tc>
      </w:tr>
      <w:tr xmlns:wp14="http://schemas.microsoft.com/office/word/2010/wordml" w:rsidR="00CB5CDA" w:rsidTr="65401ABE" w14:paraId="44E94984" wp14:textId="77777777"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7DDA48D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Słoma pszenna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29A5A14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88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162A771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95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103C4D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220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4E0BE08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90:1</w:t>
            </w:r>
          </w:p>
        </w:tc>
        <w:tc>
          <w:tcPr>
            <w:tcW w:w="15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B5CDA" w:rsidRDefault="00663342" w14:paraId="37E91A0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Wolny rozkład (lignina)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>, wymaga rozdrobnienia, podnosi C:N</w:t>
            </w:r>
          </w:p>
        </w:tc>
      </w:tr>
    </w:tbl>
    <w:p xmlns:wp14="http://schemas.microsoft.com/office/word/2010/wordml" w:rsidR="00CB5CDA" w:rsidRDefault="00663342" w14:paraId="0EDBE947" wp14:textId="77777777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hAnsi="Google Sans Text" w:eastAsia="Google Sans Text" w:cs="Google Sans Text"/>
          <w:i/>
          <w:color w:val="1B1C1D"/>
        </w:rPr>
      </w:pPr>
      <w:r>
        <w:rPr>
          <w:rFonts w:ascii="Google Sans Text" w:hAnsi="Google Sans Text" w:eastAsia="Google Sans Text" w:cs="Google Sans Text"/>
          <w:i/>
          <w:color w:val="1B1C1D"/>
        </w:rPr>
        <w:t>(Daj grupom 15-20 minut na analizę i wybór. Następnie krótko zaprezentujcie i omówcie wyniki pracy każdej grupy.)</w:t>
      </w:r>
    </w:p>
    <w:p xmlns:wp14="http://schemas.microsoft.com/office/word/2010/wordml" w:rsidR="00CB5CDA" w:rsidRDefault="00663342" w14:paraId="1921FEBD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Część 4: Kluczowe Wnioski - Zasady Doboru Substratów</w:t>
      </w:r>
    </w:p>
    <w:p xmlns:wp14="http://schemas.microsoft.com/office/word/2010/wordml" w:rsidR="00CB5CDA" w:rsidRDefault="00663342" w14:paraId="0C5C3F43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(Szacowany czas: 5 minut)</w:t>
      </w:r>
    </w:p>
    <w:p xmlns:wp14="http://schemas.microsoft.com/office/word/2010/wordml" w:rsidR="00CB5CDA" w:rsidRDefault="00663342" w14:paraId="0F00471F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Podsumujmy najważniejsze zasady dotyczące doboru substratów:</w:t>
      </w:r>
    </w:p>
    <w:p xmlns:wp14="http://schemas.microsoft.com/office/word/2010/wordml" w:rsidR="00CB5CDA" w:rsidRDefault="00663342" w14:paraId="16AD3810" wp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Potencjał Energetyczny (BMP):</w:t>
      </w:r>
      <w:r>
        <w:rPr>
          <w:rFonts w:ascii="Google Sans Text" w:hAnsi="Google Sans Text" w:eastAsia="Google Sans Text" w:cs="Google Sans Text"/>
          <w:color w:val="1B1C1D"/>
        </w:rPr>
        <w:t xml:space="preserve"> Wybieraj substraty o wysokiej zawartości s.m.o. i wysokim potencjale metanowym (tłuszcze &gt; białka &gt; węglowodany).</w:t>
      </w:r>
    </w:p>
    <w:p xmlns:wp14="http://schemas.microsoft.com/office/word/2010/wordml" w:rsidR="00CB5CDA" w:rsidRDefault="00663342" w14:paraId="0DEA151F" wp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Stabilność Dostaw:</w:t>
      </w:r>
      <w:r>
        <w:rPr>
          <w:rFonts w:ascii="Google Sans Text" w:hAnsi="Google Sans Text" w:eastAsia="Google Sans Text" w:cs="Google Sans Text"/>
          <w:color w:val="1B1C1D"/>
        </w:rPr>
        <w:t xml:space="preserve"> Zapewnij ciągłość i przewidywalność dostaw przez cały rok (kontrakty, magazynowanie).</w:t>
      </w:r>
    </w:p>
    <w:p xmlns:wp14="http://schemas.microsoft.com/office/word/2010/wordml" w:rsidR="00CB5CDA" w:rsidRDefault="00663342" w14:paraId="4B18FDF8" wp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Zbilansowana Receptura:</w:t>
      </w:r>
      <w:r>
        <w:rPr>
          <w:rFonts w:ascii="Google Sans Text" w:hAnsi="Google Sans Text" w:eastAsia="Google Sans Text" w:cs="Google Sans Text"/>
          <w:color w:val="1B1C1D"/>
        </w:rPr>
        <w:t xml:space="preserve"> Mieszaj substraty, aby uzyskać optymalny stosunek C:N (20-30:1) i uniknąć niedoborów/nadmiarów (np. amoniaku).</w:t>
      </w:r>
    </w:p>
    <w:p xmlns:wp14="http://schemas.microsoft.com/office/word/2010/wordml" w:rsidR="00CB5CDA" w:rsidRDefault="00663342" w14:paraId="148FC2C3" wp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Unikaj Inhibitorów:</w:t>
      </w:r>
      <w:r>
        <w:rPr>
          <w:rFonts w:ascii="Google Sans Text" w:hAnsi="Google Sans Text" w:eastAsia="Google Sans Text" w:cs="Google Sans Text"/>
          <w:color w:val="1B1C1D"/>
        </w:rPr>
        <w:t xml:space="preserve"> Uważaj na substraty mogące zawierać toksyny (antybiotyki, metale ciężkie) lub generujące je w procesie (nadmiar azotu, siarki).</w:t>
      </w:r>
    </w:p>
    <w:p xmlns:wp14="http://schemas.microsoft.com/office/word/2010/wordml" w:rsidR="00CB5CDA" w:rsidRDefault="00663342" w14:paraId="071ACA0C" wp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Logistyka i Koszty:</w:t>
      </w:r>
      <w:r>
        <w:rPr>
          <w:rFonts w:ascii="Google Sans Text" w:hAnsi="Google Sans Text" w:eastAsia="Google Sans Text" w:cs="Google Sans Text"/>
          <w:color w:val="1B1C1D"/>
        </w:rPr>
        <w:t xml:space="preserve"> Uwzględnij koszty transportu, magazynowania i przygotowania substratów – bliskość źródeł jest kluczowa.</w:t>
      </w:r>
    </w:p>
    <w:p xmlns:wp14="http://schemas.microsoft.com/office/word/2010/wordml" w:rsidR="00CB5CDA" w:rsidRDefault="00663342" w14:paraId="2C6C8C76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Część 5: Podsumowanie i Quiz</w:t>
      </w:r>
    </w:p>
    <w:p xmlns:wp14="http://schemas.microsoft.com/office/word/2010/wordml" w:rsidR="00CB5CDA" w:rsidRDefault="00663342" w14:paraId="7FB08D81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(Szacowany czas: 5 minut)</w:t>
      </w:r>
    </w:p>
    <w:p xmlns:wp14="http://schemas.microsoft.com/office/word/2010/wordml" w:rsidR="00CB5CDA" w:rsidRDefault="00663342" w14:paraId="5CDB5619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Podsumowanie:</w:t>
      </w:r>
    </w:p>
    <w:p xmlns:wp14="http://schemas.microsoft.com/office/word/2010/wordml" w:rsidR="00CB5CDA" w:rsidRDefault="00663342" w14:paraId="0C299AC8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Dzisiejsze zajęcia poświęciliśmy kluczowemu elementowi każdej biogazowni – substratom. Poznaliśmy ich główne rodzaje, pochodzenie oraz najważniejsze parametry, takie jak sucha masa organiczna czy potencjał metanowy. Zwróciliśmy uwagę na praktyczne aspekty – dostępność, sezonowość, potencjalne problemy (inhibitory, zanieczyszczenia) oraz konieczność zapewnienia stabilnych dostaw i odpowiedniego magazynowania. Pamiętajcie, że świadomy i zbilansowany dobór substratów to podstawa stabilnej, wydajnej i rentownej</w:t>
      </w:r>
      <w:r>
        <w:rPr>
          <w:rFonts w:ascii="Google Sans Text" w:hAnsi="Google Sans Text" w:eastAsia="Google Sans Text" w:cs="Google Sans Text"/>
        </w:rPr>
        <w:t xml:space="preserve"> pracy biogazowni. W kolejnych modułach zajmiemy się tworzeniem konkretnych receptur oraz logistyką.</w:t>
      </w:r>
    </w:p>
    <w:p xmlns:wp14="http://schemas.microsoft.com/office/word/2010/wordml" w:rsidR="00CB5CDA" w:rsidRDefault="00663342" w14:paraId="0456D101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Szybki Quiz:</w:t>
      </w:r>
    </w:p>
    <w:p xmlns:wp14="http://schemas.microsoft.com/office/word/2010/wordml" w:rsidR="00CB5CDA" w:rsidRDefault="00663342" w14:paraId="2E6E4DD1" wp14:textId="7777777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 parametr substratu bezpośrednio przekłada się na ilość materii organicznej dostępnej do produkcji biogazu?</w:t>
      </w:r>
    </w:p>
    <w:p xmlns:wp14="http://schemas.microsoft.com/office/word/2010/wordml" w:rsidR="00CB5CDA" w:rsidRDefault="00663342" w14:paraId="1AEFFC8F" wp14:textId="7777777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(Odpowiedź: Sucha Masa Organiczna (s.m.o. / oTS / VS))</w:t>
      </w:r>
    </w:p>
    <w:p xmlns:wp14="http://schemas.microsoft.com/office/word/2010/wordml" w:rsidR="00CB5CDA" w:rsidRDefault="00663342" w14:paraId="73E27A8B" wp14:textId="7777777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Która grupa związków organicznych ma najwyższy teoretyczny potencjał metanowy (BMP)?</w:t>
      </w:r>
    </w:p>
    <w:p xmlns:wp14="http://schemas.microsoft.com/office/word/2010/wordml" w:rsidR="00CB5CDA" w:rsidRDefault="00663342" w14:paraId="72A055B5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(Odpowiedź: Tłuszcze (lipidy))</w:t>
      </w:r>
    </w:p>
    <w:p xmlns:wp14="http://schemas.microsoft.com/office/word/2010/wordml" w:rsidR="00CB5CDA" w:rsidRDefault="00663342" w14:paraId="57EBCA2F" wp14:textId="7777777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 jest główny problem związany ze stosowaniem dużych ilości pomiotu kurzego w biogazowni?</w:t>
      </w:r>
    </w:p>
    <w:p xmlns:wp14="http://schemas.microsoft.com/office/word/2010/wordml" w:rsidR="00CB5CDA" w:rsidP="65401ABE" w:rsidRDefault="00663342" w14:paraId="616DC77B" wp14:textId="21E62D5E">
      <w:pPr>
        <w:numPr>
          <w:ilvl w:val="1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65401ABE" w:rsidR="351C7F8E">
        <w:rPr>
          <w:rFonts w:ascii="Google Sans Text" w:hAnsi="Google Sans Text" w:eastAsia="Google Sans Text" w:cs="Google Sans Text"/>
          <w:i w:val="1"/>
          <w:iCs w:val="1"/>
          <w:color w:val="1B1C1D"/>
        </w:rPr>
        <w:t>(Odpowiedź: Wysoka zawartość azotu i ryzyko inhibicji amoniakiem (</w:t>
      </w:r>
      <w:r w:rsidRPr="65401ABE" w:rsidR="351C7F8E">
        <w:rPr>
          <w:rFonts w:ascii="Google Sans Text" w:hAnsi="Google Sans Text" w:eastAsia="Google Sans Text" w:cs="Google Sans Text"/>
          <w:color w:val="1B1C1D"/>
        </w:rPr>
        <w:t>NH3</w:t>
      </w:r>
      <w:r w:rsidRPr="65401ABE" w:rsidR="351C7F8E">
        <w:rPr>
          <w:rFonts w:ascii="Google Sans Text" w:hAnsi="Google Sans Text" w:eastAsia="Google Sans Text" w:cs="Google Sans Text"/>
          <w:i w:val="1"/>
          <w:iCs w:val="1"/>
          <w:color w:val="1B1C1D"/>
        </w:rPr>
        <w:t>))</w:t>
      </w:r>
    </w:p>
    <w:p xmlns:wp14="http://schemas.microsoft.com/office/word/2010/wordml" w:rsidR="00CB5CDA" w:rsidRDefault="00663342" w14:paraId="707CC6BD" wp14:textId="7777777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Dlaczego magazynowanie kiszonek jest niezbędne dla zapewnienia ciągłości pracy biogazowni?</w:t>
      </w:r>
    </w:p>
    <w:p xmlns:wp14="http://schemas.microsoft.com/office/word/2010/wordml" w:rsidR="00CB5CDA" w:rsidRDefault="00663342" w14:paraId="72A35B4F" wp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(Odpowiedź: Ze względu na sezonowość zbiorów roślin energetycznych)</w:t>
      </w:r>
    </w:p>
    <w:p xmlns:wp14="http://schemas.microsoft.com/office/word/2010/wordml" w:rsidR="00CB5CDA" w:rsidRDefault="00663342" w14:paraId="376D8008" wp14:textId="7777777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Podaj dwa przykłady substratów pochodzących z przetwórstwa rolno-spożywczego.</w:t>
      </w:r>
    </w:p>
    <w:p xmlns:wp14="http://schemas.microsoft.com/office/word/2010/wordml" w:rsidR="00CB5CDA" w:rsidRDefault="00663342" w14:paraId="48D3A562" wp14:textId="7777777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(Odpowiedź: np. wysłodki buraczane, wywar gorzelniany, serwatka, wytłoki owocowe, pulpa ziemniaczana)</w:t>
      </w:r>
    </w:p>
    <w:p xmlns:wp14="http://schemas.microsoft.com/office/word/2010/wordml" w:rsidR="00CB5CDA" w:rsidRDefault="00663342" w14:paraId="4C6792D3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i/>
          <w:color w:val="1B1C1D"/>
        </w:rPr>
      </w:pPr>
      <w:r>
        <w:rPr>
          <w:rFonts w:ascii="Google Sans Text" w:hAnsi="Google Sans Text" w:eastAsia="Google Sans Text" w:cs="Google Sans Text"/>
          <w:i/>
          <w:color w:val="1B1C1D"/>
        </w:rPr>
        <w:t>(Zbierz odpowiedzi quizu lub omów je ustnie)</w:t>
      </w:r>
    </w:p>
    <w:sectPr w:rsidR="00CB5CDA">
      <w:pgSz w:w="12240" w:h="15840" w:orient="portrait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B511C5A8-3DC1-460B-B9E9-DBEE644249EF}" r:id="rId1"/>
    <w:embedItalic w:fontKey="{78E3F92B-5E55-4B84-8B84-DBFA1563A993}" r:id="rId2"/>
  </w:font>
  <w:font w:name="Google Sans">
    <w:charset w:val="00"/>
    <w:family w:val="auto"/>
    <w:pitch w:val="default"/>
    <w:embedRegular w:fontKey="{0D7FCDB8-39B6-4A16-BE17-4ACDF0022968}" r:id="rId3"/>
    <w:embedBold w:fontKey="{7B657141-0D5B-4493-B729-4D9B156CAB78}" r:id="rId4"/>
  </w:font>
  <w:font w:name="Google Sans Text">
    <w:charset w:val="00"/>
    <w:family w:val="auto"/>
    <w:pitch w:val="default"/>
    <w:embedRegular w:fontKey="{EB57C6BE-C557-444A-8038-F139CC8090CA}" r:id="rId5"/>
    <w:embedBold w:fontKey="{0C10F904-5754-469D-ACF3-B55943D52203}" r:id="rId6"/>
    <w:embedItalic w:fontKey="{77CD8B10-4C09-430B-920D-25403DDEBC0C}" r:id="rId7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A9BF1268-D1A3-4EC8-AD5D-D87B820EAFA8}" r:id="rId8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7CA3F7F7-C59F-4CA6-AD77-74CD8571A81F}" r:id="rId9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1463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31610A8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0C51AA9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2217F74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B6855F0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3D5064B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3DE11726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433F0437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47D466A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51876EAE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5694406E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5A117787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5E437157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64974722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6829369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6CFF4F38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6DED7618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6E2E2865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79F8608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7CDF435C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941687518">
    <w:abstractNumId w:val="11"/>
  </w:num>
  <w:num w:numId="2" w16cid:durableId="2070615624">
    <w:abstractNumId w:val="3"/>
  </w:num>
  <w:num w:numId="3" w16cid:durableId="955714444">
    <w:abstractNumId w:val="12"/>
  </w:num>
  <w:num w:numId="4" w16cid:durableId="959141433">
    <w:abstractNumId w:val="10"/>
  </w:num>
  <w:num w:numId="5" w16cid:durableId="1089236896">
    <w:abstractNumId w:val="15"/>
  </w:num>
  <w:num w:numId="6" w16cid:durableId="1260407312">
    <w:abstractNumId w:val="2"/>
  </w:num>
  <w:num w:numId="7" w16cid:durableId="195198725">
    <w:abstractNumId w:val="17"/>
  </w:num>
  <w:num w:numId="8" w16cid:durableId="1498109999">
    <w:abstractNumId w:val="0"/>
  </w:num>
  <w:num w:numId="9" w16cid:durableId="1988322283">
    <w:abstractNumId w:val="7"/>
  </w:num>
  <w:num w:numId="10" w16cid:durableId="212623936">
    <w:abstractNumId w:val="16"/>
  </w:num>
  <w:num w:numId="11" w16cid:durableId="437725822">
    <w:abstractNumId w:val="18"/>
  </w:num>
  <w:num w:numId="12" w16cid:durableId="844370084">
    <w:abstractNumId w:val="9"/>
  </w:num>
  <w:num w:numId="13" w16cid:durableId="1628664211">
    <w:abstractNumId w:val="14"/>
  </w:num>
  <w:num w:numId="14" w16cid:durableId="41681952">
    <w:abstractNumId w:val="8"/>
  </w:num>
  <w:num w:numId="15" w16cid:durableId="879585600">
    <w:abstractNumId w:val="5"/>
  </w:num>
  <w:num w:numId="16" w16cid:durableId="1476994065">
    <w:abstractNumId w:val="4"/>
  </w:num>
  <w:num w:numId="17" w16cid:durableId="1568422024">
    <w:abstractNumId w:val="1"/>
  </w:num>
  <w:num w:numId="18" w16cid:durableId="958530904">
    <w:abstractNumId w:val="6"/>
  </w:num>
  <w:num w:numId="19" w16cid:durableId="1125854821">
    <w:abstractNumId w:val="13"/>
  </w:num>
  <w:num w:numId="20" w16cid:durableId="977802887">
    <w:abstractNumId w:val="1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CDA"/>
    <w:rsid w:val="00663342"/>
    <w:rsid w:val="00CB5CDA"/>
    <w:rsid w:val="00F3102D"/>
    <w:rsid w:val="351C7F8E"/>
    <w:rsid w:val="65401ABE"/>
    <w:rsid w:val="6AB04E48"/>
    <w:rsid w:val="7E63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B4D3CB"/>
  <w15:docId w15:val="{757E8469-F3E2-42FD-A795-1A8881A24F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pl-PL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Łukasz Rosik</lastModifiedBy>
  <revision>2</revision>
  <dcterms:created xsi:type="dcterms:W3CDTF">2025-10-26T17:22:00.0000000Z</dcterms:created>
  <dcterms:modified xsi:type="dcterms:W3CDTF">2025-10-26T17:33:37.6794134Z</dcterms:modified>
</coreProperties>
</file>