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1C16E4" w:rsidRDefault="00F80E3A" w14:paraId="50109D6D" wp14:textId="77777777">
      <w:pPr>
        <w:pStyle w:val="Heading1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bookmarkStart w:name="_GoBack" w:id="0"/>
      <w:bookmarkEnd w:id="0"/>
      <w:r>
        <w:rPr>
          <w:rFonts w:ascii="Google Sans" w:hAnsi="Google Sans" w:eastAsia="Google Sans" w:cs="Google Sans"/>
          <w:color w:val="1B1C1D"/>
        </w:rPr>
        <w:t>Moduł B: Biogaz Rolniczy – Definicje, Uwarunkowania Prawne, Wpis do Rejestru Wytwórców i KZR</w:t>
      </w:r>
    </w:p>
    <w:p xmlns:wp14="http://schemas.microsoft.com/office/word/2010/wordml" w:rsidR="001C16E4" w:rsidRDefault="00F80E3A" w14:paraId="4E86279E" wp14:textId="77777777">
      <w:pPr>
        <w:pStyle w:val="Heading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1: Wykład - Biogaz Rolniczy: Definicje, Prawo, Rejestracja i KZR</w:t>
      </w:r>
    </w:p>
    <w:p xmlns:wp14="http://schemas.microsoft.com/office/word/2010/wordml" w:rsidR="001C16E4" w:rsidRDefault="00F80E3A" w14:paraId="1E0B6AD7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~70 minut)</w:t>
      </w:r>
    </w:p>
    <w:p xmlns:wp14="http://schemas.microsoft.com/office/word/2010/wordml" w:rsidR="001C16E4" w:rsidRDefault="00F80E3A" w14:paraId="115E9074" wp14:textId="77777777">
      <w:pPr>
        <w:pStyle w:val="Heading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Wprowadzenie: Po Co Nam Te Przepisy? </w:t>
      </w:r>
      <w:r>
        <w:rPr>
          <w:rFonts w:ascii="Google Sans" w:hAnsi="Google Sans" w:eastAsia="Google Sans" w:cs="Google Sans"/>
          <w:color w:val="1B1C1D"/>
        </w:rPr>
        <w:t>🤔</w:t>
      </w:r>
    </w:p>
    <w:p xmlns:wp14="http://schemas.microsoft.com/office/word/2010/wordml" w:rsidR="001C16E4" w:rsidRDefault="00F80E3A" w14:paraId="62B3FDCA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Witam ponownie! W Module A zagłębiliśmy się w fascynujący świat mikrobiologii, który napędza nasze biogazownie, ucząc się, jak dbać o "zdrowie" naszego bioreaktora. Dzisiaj zmieniamy perspektywę i przechodzimy od laboratorium do urzędu. Zanim jednak zagłęb</w:t>
      </w:r>
      <w:r>
        <w:rPr>
          <w:rFonts w:ascii="Google Sans Text" w:hAnsi="Google Sans Text" w:eastAsia="Google Sans Text" w:cs="Google Sans Text"/>
          <w:color w:val="1B1C1D"/>
        </w:rPr>
        <w:t>imy się w paragrafy, zastanówmy się, dlaczego ten moduł jest tak ważny.</w:t>
      </w:r>
    </w:p>
    <w:p xmlns:wp14="http://schemas.microsoft.com/office/word/2010/wordml" w:rsidR="001C16E4" w:rsidRDefault="00F80E3A" w14:paraId="5DE9D4B9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 xml:space="preserve">Prawidłowe zdefiniowanie naszej działalności, zrozumienie obowiązków i sprawne przejście przez procedury administracyjne to fundament bezpiecznego i, co równie ważne, </w:t>
      </w:r>
      <w:r>
        <w:rPr>
          <w:rFonts w:ascii="Google Sans Text" w:hAnsi="Google Sans Text" w:eastAsia="Google Sans Text" w:cs="Google Sans Text"/>
          <w:b/>
          <w:color w:val="1B1C1D"/>
        </w:rPr>
        <w:t>rentownego</w:t>
      </w:r>
      <w:r>
        <w:rPr>
          <w:rFonts w:ascii="Google Sans Text" w:hAnsi="Google Sans Text" w:eastAsia="Google Sans Text" w:cs="Google Sans Text"/>
          <w:color w:val="1B1C1D"/>
        </w:rPr>
        <w:t xml:space="preserve"> funkcj</w:t>
      </w:r>
      <w:r>
        <w:rPr>
          <w:rFonts w:ascii="Google Sans Text" w:hAnsi="Google Sans Text" w:eastAsia="Google Sans Text" w:cs="Google Sans Text"/>
          <w:color w:val="1B1C1D"/>
        </w:rPr>
        <w:t xml:space="preserve">onowania biogazowni. Przepisy nie są po to, by utrudniać, ale by standaryzować, zapewniać bezpieczeństwo (środowiskowe, techniczne) i tworzyć ramy dla </w:t>
      </w:r>
      <w:r>
        <w:rPr>
          <w:rFonts w:ascii="Google Sans Text" w:hAnsi="Google Sans Text" w:eastAsia="Google Sans Text" w:cs="Google Sans Text"/>
          <w:b/>
          <w:color w:val="1B1C1D"/>
        </w:rPr>
        <w:t>systemów wsparcia</w:t>
      </w:r>
      <w:r>
        <w:rPr>
          <w:rFonts w:ascii="Google Sans Text" w:hAnsi="Google Sans Text" w:eastAsia="Google Sans Text" w:cs="Google Sans Text"/>
          <w:color w:val="1B1C1D"/>
        </w:rPr>
        <w:t>, z których chcemy korzystać. Znajomość tych zasad pozwala uniknąć kosztownych błędów, n</w:t>
      </w:r>
      <w:r>
        <w:rPr>
          <w:rFonts w:ascii="Google Sans Text" w:hAnsi="Google Sans Text" w:eastAsia="Google Sans Text" w:cs="Google Sans Text"/>
          <w:color w:val="1B1C1D"/>
        </w:rPr>
        <w:t>ieprzewidzianych przestojów i w pełni wykorzystać potencjał naszej inwestycji. Traktujcie ten moduł jak mapę, która poprowadzi was przez formalny krajobraz energetyki odnawialnej.</w:t>
      </w:r>
    </w:p>
    <w:p xmlns:wp14="http://schemas.microsoft.com/office/word/2010/wordml" w:rsidR="001C16E4" w:rsidRDefault="00F80E3A" w14:paraId="794C2E71" wp14:textId="77777777">
      <w:pPr>
        <w:pStyle w:val="Heading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I. Co To Jest Biogaz Rolniczy? Definicje Kluczowe </w:t>
      </w:r>
      <w:r>
        <w:rPr>
          <w:rFonts w:ascii="Google Sans" w:hAnsi="Google Sans" w:eastAsia="Google Sans" w:cs="Google Sans"/>
          <w:color w:val="1B1C1D"/>
        </w:rPr>
        <w:t>📖</w:t>
      </w:r>
    </w:p>
    <w:p xmlns:wp14="http://schemas.microsoft.com/office/word/2010/wordml" w:rsidR="001C16E4" w:rsidRDefault="00F80E3A" w14:paraId="2C25464B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Na początek musimy posł</w:t>
      </w:r>
      <w:r>
        <w:rPr>
          <w:rFonts w:ascii="Google Sans Text" w:hAnsi="Google Sans Text" w:eastAsia="Google Sans Text" w:cs="Google Sans Text"/>
          <w:color w:val="1B1C1D"/>
        </w:rPr>
        <w:t>ugiwać się wspólnym, precyzyjnym językiem. W świecie biogazu nie każdy gaz jest taki sam, a prawo bardzo dokładnie to rozróżnia.</w:t>
      </w:r>
    </w:p>
    <w:p xmlns:wp14="http://schemas.microsoft.com/office/word/2010/wordml" w:rsidR="001C16E4" w:rsidRDefault="00F80E3A" w14:paraId="4B03FCBB" wp14:textId="77777777">
      <w:pPr>
        <w:pStyle w:val="Heading4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A. Podstawowe pojęcia</w:t>
      </w:r>
    </w:p>
    <w:tbl>
      <w:tblPr>
        <w:tblStyle w:val="a"/>
        <w:tblW w:w="9360" w:type="dxa"/>
        <w:tblInd w:w="-10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xmlns:wp14="http://schemas.microsoft.com/office/word/2010/wordml" w:rsidR="001C16E4" w:rsidTr="782F04A8" w14:paraId="0605DBE0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1E2054A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Pojęcie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1588C59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Definicja techniczna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066E4A1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Główne składniki</w:t>
            </w:r>
          </w:p>
        </w:tc>
      </w:tr>
      <w:tr xmlns:wp14="http://schemas.microsoft.com/office/word/2010/wordml" w:rsidR="001C16E4" w:rsidTr="782F04A8" w14:paraId="2FAC7384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6A0D05D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Biogaz (Ogólnie)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1324F3C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Gaz powstający w procesie beztlenowego rozkładu materii organicznej przez mikroorganizmy 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>(fermentacja metanowa).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P="782F04A8" w:rsidRDefault="00F80E3A" w14:paraId="71DF4C11" w14:noSpellErr="1" wp14:textId="13A56D4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782F04A8" w:rsidR="00F80E3A">
              <w:rPr>
                <w:rFonts w:ascii="Google Sans Text" w:hAnsi="Google Sans Text" w:eastAsia="Google Sans Text" w:cs="Google Sans Text"/>
                <w:color w:val="1B1C1D"/>
              </w:rPr>
              <w:t>Metan (CH4, 50-75% obj.) i Dwutlenek węgla (CO2, 25-45% obj.), H2S, H2, N2</w:t>
            </w:r>
          </w:p>
        </w:tc>
      </w:tr>
      <w:tr xmlns:wp14="http://schemas.microsoft.com/office/word/2010/wordml" w:rsidR="001C16E4" w:rsidTr="782F04A8" w14:paraId="268FBBCB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3CC83DD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Biometan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0255660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Biogaz oczyszczony (uszlachetniony) do para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>metrów jakościowych gazu ziemnego.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P="782F04A8" w:rsidRDefault="00F80E3A" w14:paraId="0B992075" w14:noSpellErr="1" wp14:textId="5A56483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782F04A8" w:rsidR="00F80E3A">
              <w:rPr>
                <w:rFonts w:ascii="Google Sans Text" w:hAnsi="Google Sans Text" w:eastAsia="Google Sans Text" w:cs="Google Sans Text"/>
                <w:color w:val="1B1C1D"/>
              </w:rPr>
              <w:t>Prawie czysty metan (&gt;97% CH4)</w:t>
            </w:r>
          </w:p>
        </w:tc>
      </w:tr>
    </w:tbl>
    <w:p xmlns:wp14="http://schemas.microsoft.com/office/word/2010/wordml" w:rsidR="001C16E4" w:rsidRDefault="00F80E3A" w14:paraId="7E7EA4CE" wp14:textId="77777777">
      <w:pPr>
        <w:pStyle w:val="Heading4"/>
        <w:spacing w:before="48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B. Definicja Biogazu Rolniczego (BR)</w:t>
      </w:r>
    </w:p>
    <w:p xmlns:wp14="http://schemas.microsoft.com/office/word/2010/wordml" w:rsidR="001C16E4" w:rsidRDefault="00F80E3A" w14:paraId="7AF7A92E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 xml:space="preserve">Kluczowe dla nas jest rozróżnienie </w:t>
      </w:r>
      <w:r>
        <w:rPr>
          <w:rFonts w:ascii="Google Sans Text" w:hAnsi="Google Sans Text" w:eastAsia="Google Sans Text" w:cs="Google Sans Text"/>
          <w:b/>
          <w:color w:val="1B1C1D"/>
        </w:rPr>
        <w:t>biogazu rolniczego</w:t>
      </w:r>
      <w:r>
        <w:rPr>
          <w:rFonts w:ascii="Google Sans Text" w:hAnsi="Google Sans Text" w:eastAsia="Google Sans Text" w:cs="Google Sans Text"/>
          <w:color w:val="1B1C1D"/>
        </w:rPr>
        <w:t xml:space="preserve"> od innych typów biogazu (np. składowiskowego, ściekowego). Ta definicja determinuje, pod jakie przepisy podlegamy i z jakiego wsparcia możemy korzystać (systemy taryf gwarantowanych, aukcje OZE).</w:t>
      </w:r>
    </w:p>
    <w:p xmlns:wp14="http://schemas.microsoft.com/office/word/2010/wordml" w:rsidR="001C16E4" w:rsidRDefault="00F80E3A" w14:paraId="5FCB2056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 xml:space="preserve">Zgodnie z </w:t>
      </w:r>
      <w:r>
        <w:rPr>
          <w:rFonts w:ascii="Google Sans Text" w:hAnsi="Google Sans Text" w:eastAsia="Google Sans Text" w:cs="Google Sans Text"/>
          <w:b/>
          <w:color w:val="1B1C1D"/>
        </w:rPr>
        <w:t>Art. 2 pkt 2 Ustawy o Odnawialnych Źródłach Energ</w:t>
      </w:r>
      <w:r>
        <w:rPr>
          <w:rFonts w:ascii="Google Sans Text" w:hAnsi="Google Sans Text" w:eastAsia="Google Sans Text" w:cs="Google Sans Text"/>
          <w:b/>
          <w:color w:val="1B1C1D"/>
        </w:rPr>
        <w:t>ii (Ustawa OZE) z 2015 r.</w:t>
      </w:r>
      <w:r>
        <w:rPr>
          <w:rFonts w:ascii="Google Sans Text" w:hAnsi="Google Sans Text" w:eastAsia="Google Sans Text" w:cs="Google Sans Text"/>
          <w:color w:val="1B1C1D"/>
        </w:rPr>
        <w:t xml:space="preserve"> (z późniejszymi zmianami, m.in. Ustawą o ułatwieniach z 2023 r.), jest to gaz otrzymywany w procesie fermentacji metanowej </w:t>
      </w:r>
      <w:r>
        <w:rPr>
          <w:rFonts w:ascii="Google Sans Text" w:hAnsi="Google Sans Text" w:eastAsia="Google Sans Text" w:cs="Google Sans Text"/>
          <w:b/>
          <w:color w:val="1B1C1D"/>
        </w:rPr>
        <w:t>wyłącznie</w:t>
      </w:r>
      <w:r>
        <w:rPr>
          <w:rFonts w:ascii="Google Sans Text" w:hAnsi="Google Sans Text" w:eastAsia="Google Sans Text" w:cs="Google Sans Text"/>
          <w:color w:val="1B1C1D"/>
        </w:rPr>
        <w:t xml:space="preserve"> z określonych grup substratów:</w:t>
      </w:r>
    </w:p>
    <w:p xmlns:wp14="http://schemas.microsoft.com/office/word/2010/wordml" w:rsidR="001C16E4" w:rsidRDefault="00F80E3A" w14:paraId="6347FE63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Produktów rolnych oraz produktów ubocznych rolnictwa</w:t>
      </w:r>
      <w:r>
        <w:rPr>
          <w:rFonts w:ascii="Google Sans Text" w:hAnsi="Google Sans Text" w:eastAsia="Google Sans Text" w:cs="Google Sans Text"/>
          <w:color w:val="1B1C1D"/>
        </w:rPr>
        <w:t>, w tym odchod</w:t>
      </w:r>
      <w:r>
        <w:rPr>
          <w:rFonts w:ascii="Google Sans Text" w:hAnsi="Google Sans Text" w:eastAsia="Google Sans Text" w:cs="Google Sans Text"/>
          <w:color w:val="1B1C1D"/>
        </w:rPr>
        <w:t>ów zwierzęcych.</w:t>
      </w:r>
    </w:p>
    <w:p xmlns:wp14="http://schemas.microsoft.com/office/word/2010/wordml" w:rsidR="001C16E4" w:rsidRDefault="00F80E3A" w14:paraId="7DA5CF6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Produktów z przetwórstwa</w:t>
      </w:r>
      <w:r>
        <w:rPr>
          <w:rFonts w:ascii="Google Sans Text" w:hAnsi="Google Sans Text" w:eastAsia="Google Sans Text" w:cs="Google Sans Text"/>
          <w:color w:val="1B1C1D"/>
        </w:rPr>
        <w:t xml:space="preserve"> produktów pochodzenia rolniczego i produktów ubocznych, odpadów lub pozostałości z tego przetwórstwa, w tym z przetwórstwa i produkcji żywności, </w:t>
      </w:r>
      <w:r>
        <w:rPr>
          <w:rFonts w:ascii="Google Sans Text" w:hAnsi="Google Sans Text" w:eastAsia="Google Sans Text" w:cs="Google Sans Text"/>
          <w:b/>
          <w:color w:val="1B1C1D"/>
        </w:rPr>
        <w:t>pochodzących z zakładów przemysłowych, a także z zakładowych oczyszcza</w:t>
      </w:r>
      <w:r>
        <w:rPr>
          <w:rFonts w:ascii="Google Sans Text" w:hAnsi="Google Sans Text" w:eastAsia="Google Sans Text" w:cs="Google Sans Text"/>
          <w:b/>
          <w:color w:val="1B1C1D"/>
        </w:rPr>
        <w:t>lni ścieków z przetwórstwa rolno-spożywczego</w:t>
      </w:r>
      <w:r>
        <w:rPr>
          <w:rFonts w:ascii="Google Sans Text" w:hAnsi="Google Sans Text" w:eastAsia="Google Sans Text" w:cs="Google Sans Text"/>
          <w:color w:val="1B1C1D"/>
        </w:rPr>
        <w:t xml:space="preserve"> (z wyłączeniem osadów i ścieków komunalnych).</w:t>
      </w:r>
    </w:p>
    <w:p xmlns:wp14="http://schemas.microsoft.com/office/word/2010/wordml" w:rsidR="001C16E4" w:rsidRDefault="00F80E3A" w14:paraId="0061473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Produktów spożywczych</w:t>
      </w:r>
      <w:r>
        <w:rPr>
          <w:rFonts w:ascii="Google Sans Text" w:hAnsi="Google Sans Text" w:eastAsia="Google Sans Text" w:cs="Google Sans Text"/>
          <w:color w:val="1B1C1D"/>
        </w:rPr>
        <w:t xml:space="preserve"> przeterminowanych lub nieprzydatnych do spożycia.</w:t>
      </w:r>
    </w:p>
    <w:p xmlns:wp14="http://schemas.microsoft.com/office/word/2010/wordml" w:rsidR="001C16E4" w:rsidRDefault="00F80E3A" w14:paraId="6EEE214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Tłuszczów i mieszanin olejów</w:t>
      </w:r>
      <w:r>
        <w:rPr>
          <w:rFonts w:ascii="Google Sans Text" w:hAnsi="Google Sans Text" w:eastAsia="Google Sans Text" w:cs="Google Sans Text"/>
          <w:color w:val="1B1C1D"/>
        </w:rPr>
        <w:t xml:space="preserve"> z separacji olej/woda zawierających wyłącznie oleje jadalne i tł</w:t>
      </w:r>
      <w:r>
        <w:rPr>
          <w:rFonts w:ascii="Google Sans Text" w:hAnsi="Google Sans Text" w:eastAsia="Google Sans Text" w:cs="Google Sans Text"/>
          <w:color w:val="1B1C1D"/>
        </w:rPr>
        <w:t>uszcze.</w:t>
      </w:r>
    </w:p>
    <w:p xmlns:wp14="http://schemas.microsoft.com/office/word/2010/wordml" w:rsidR="001C16E4" w:rsidRDefault="00F80E3A" w14:paraId="62F2D4F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Biomasy roślinnej</w:t>
      </w:r>
      <w:r>
        <w:rPr>
          <w:rFonts w:ascii="Google Sans Text" w:hAnsi="Google Sans Text" w:eastAsia="Google Sans Text" w:cs="Google Sans Text"/>
          <w:color w:val="1B1C1D"/>
        </w:rPr>
        <w:t xml:space="preserve"> zebranej z terenów innych niż zaewidencjonowane jako rolne.</w:t>
      </w:r>
    </w:p>
    <w:p xmlns:wp14="http://schemas.microsoft.com/office/word/2010/wordml" w:rsidR="001C16E4" w:rsidRDefault="00F80E3A" w14:paraId="7EFABF8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Odchodów zwierzęcych</w:t>
      </w:r>
      <w:r>
        <w:rPr>
          <w:rFonts w:ascii="Google Sans Text" w:hAnsi="Google Sans Text" w:eastAsia="Google Sans Text" w:cs="Google Sans Text"/>
          <w:color w:val="1B1C1D"/>
        </w:rPr>
        <w:t xml:space="preserve"> pozyskanych z działalności innej niż rolnicza.</w:t>
      </w:r>
    </w:p>
    <w:p xmlns:wp14="http://schemas.microsoft.com/office/word/2010/wordml" w:rsidR="001C16E4" w:rsidRDefault="00F80E3A" w14:paraId="4ACD6F88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ind w:left="600" w:right="600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WAŻNE WYŁĄCZENIE:</w:t>
      </w:r>
      <w:r>
        <w:rPr>
          <w:rFonts w:ascii="Google Sans Text" w:hAnsi="Google Sans Text" w:eastAsia="Google Sans Text" w:cs="Google Sans Text"/>
          <w:color w:val="1B1C1D"/>
        </w:rPr>
        <w:t xml:space="preserve"> Definicja ta kategorycznie </w:t>
      </w:r>
      <w:r>
        <w:rPr>
          <w:rFonts w:ascii="Google Sans Text" w:hAnsi="Google Sans Text" w:eastAsia="Google Sans Text" w:cs="Google Sans Text"/>
          <w:b/>
          <w:color w:val="1B1C1D"/>
        </w:rPr>
        <w:t>wyklucza</w:t>
      </w:r>
      <w:r>
        <w:rPr>
          <w:rFonts w:ascii="Google Sans Text" w:hAnsi="Google Sans Text" w:eastAsia="Google Sans Text" w:cs="Google Sans Text"/>
          <w:color w:val="1B1C1D"/>
        </w:rPr>
        <w:t xml:space="preserve"> biogaz pozyskany z odpadów komunalnych, ze składowisk odpadów, a także z substratów pochodzących z oczyszczalni ścieków innych niż te wymienione w pkt 2 (tj. innych niż zakładowe oczyszczalnie ścieków z przetwórstwa rolno-spożywczego).</w:t>
      </w:r>
    </w:p>
    <w:p xmlns:wp14="http://schemas.microsoft.com/office/word/2010/wordml" w:rsidR="001C16E4" w:rsidRDefault="00F80E3A" w14:paraId="48ADA3CD" wp14:textId="77777777">
      <w:pPr>
        <w:pStyle w:val="Heading4"/>
        <w:spacing w:before="24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C. Lista substratów</w:t>
      </w:r>
      <w:r>
        <w:rPr>
          <w:rFonts w:ascii="Google Sans" w:hAnsi="Google Sans" w:eastAsia="Google Sans" w:cs="Google Sans"/>
          <w:color w:val="1B1C1D"/>
        </w:rPr>
        <w:t xml:space="preserve"> uprzywilejowanych (Ustawa o ułatwieniach 2023)</w:t>
      </w:r>
    </w:p>
    <w:p xmlns:wp14="http://schemas.microsoft.com/office/word/2010/wordml" w:rsidR="001C16E4" w:rsidRDefault="00F80E3A" w14:paraId="34A9A914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 xml:space="preserve">Najnowsze przepisy wprowadziły </w:t>
      </w:r>
      <w:r>
        <w:rPr>
          <w:rFonts w:ascii="Google Sans Text" w:hAnsi="Google Sans Text" w:eastAsia="Google Sans Text" w:cs="Google Sans Text"/>
          <w:b/>
          <w:color w:val="1B1C1D"/>
        </w:rPr>
        <w:t>szczegółową listę substratów</w:t>
      </w:r>
      <w:r>
        <w:rPr>
          <w:rFonts w:ascii="Google Sans Text" w:hAnsi="Google Sans Text" w:eastAsia="Google Sans Text" w:cs="Google Sans Text"/>
          <w:color w:val="1B1C1D"/>
        </w:rPr>
        <w:t>, których użycie pozwala instalacji na korzystanie ze specjalnych ułatwień (m.in. uproszczenie procesu lokalizacyjnego i status pofermentu jako produ</w:t>
      </w:r>
      <w:r>
        <w:rPr>
          <w:rFonts w:ascii="Google Sans Text" w:hAnsi="Google Sans Text" w:eastAsia="Google Sans Text" w:cs="Google Sans Text"/>
          <w:color w:val="1B1C1D"/>
        </w:rPr>
        <w:t>ktu nawozowego).</w:t>
      </w:r>
    </w:p>
    <w:p xmlns:wp14="http://schemas.microsoft.com/office/word/2010/wordml" w:rsidR="001C16E4" w:rsidRDefault="00F80E3A" w14:paraId="2134F2D4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 xml:space="preserve">Zgodnie z </w:t>
      </w:r>
      <w:r>
        <w:rPr>
          <w:rFonts w:ascii="Google Sans Text" w:hAnsi="Google Sans Text" w:eastAsia="Google Sans Text" w:cs="Google Sans Text"/>
          <w:b/>
          <w:color w:val="1B1C1D"/>
        </w:rPr>
        <w:t>Rozporządzeniem Ministra Rolnictwa i Rozwoju Wsi z dnia 12 października 2023 r. w sprawie szczegółowej listy substratów... (Dz. U. poz. 2230)</w:t>
      </w:r>
      <w:r>
        <w:rPr>
          <w:rFonts w:ascii="Google Sans Text" w:hAnsi="Google Sans Text" w:eastAsia="Google Sans Text" w:cs="Google Sans Text"/>
          <w:color w:val="1B1C1D"/>
        </w:rPr>
        <w:t xml:space="preserve">, do tej listy </w:t>
      </w:r>
      <w:r>
        <w:rPr>
          <w:rFonts w:ascii="Google Sans Text" w:hAnsi="Google Sans Text" w:eastAsia="Google Sans Text" w:cs="Google Sans Text"/>
          <w:color w:val="1B1C1D"/>
        </w:rPr>
        <w:t>zaliczamy:</w:t>
      </w:r>
    </w:p>
    <w:tbl>
      <w:tblPr>
        <w:tblStyle w:val="a0"/>
        <w:tblW w:w="9360" w:type="dxa"/>
        <w:tblInd w:w="-10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xmlns:wp14="http://schemas.microsoft.com/office/word/2010/wordml" w:rsidR="001C16E4" w14:paraId="253F1EB0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3454CDE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Grupa Substratów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6227A6D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Przykłady (wybrane)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40B895A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Status prawny</w:t>
            </w:r>
          </w:p>
        </w:tc>
      </w:tr>
      <w:tr xmlns:wp14="http://schemas.microsoft.com/office/word/2010/wordml" w:rsidR="001C16E4" w14:paraId="217EBFD3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338CAE5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Biomasa z produkcji rolnej/leśnej (Grupa 1)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774C504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Odchody zwierzęce, słoma, inne naturalne substancje z produkcji rolniczej lub leśnej.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413C29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Uprzywilejowany</w:t>
            </w:r>
          </w:p>
        </w:tc>
      </w:tr>
      <w:tr xmlns:wp14="http://schemas.microsoft.com/office/word/2010/wordml" w:rsidR="001C16E4" w14:paraId="6F9468B2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261ECF2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Produkty uboczne (Grupa 2)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56380D9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Wysłodki, wytłoki, osady pofermentacyjne, wywary i destylaty (z przetwórstwa rolnego i leśnictwa).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7D75B27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Uprzywilejowany</w:t>
            </w:r>
          </w:p>
        </w:tc>
      </w:tr>
      <w:tr xmlns:wp14="http://schemas.microsoft.com/office/word/2010/wordml" w:rsidR="001C16E4" w14:paraId="0D72E603" wp14:textId="77777777"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49401C9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Odpady (Grupa 2 - specyficzne kody)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7DD87AF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Kody odpadów m.in. z: rolnictwa (02 01 03 - odpadowa masa roślinna), przetwórstwa produktów spożywczych 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>pochodzenia zwierzęcego (np. 02 02 03 - surowce i produkty nienadające się do spożycia), mleczarskiego (02 05 80 - odpadowa serwatka).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2C4A779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Uprzywilejowany</w:t>
            </w:r>
          </w:p>
        </w:tc>
      </w:tr>
    </w:tbl>
    <w:p xmlns:wp14="http://schemas.microsoft.com/office/word/2010/wordml" w:rsidR="001C16E4" w:rsidRDefault="00F80E3A" w14:paraId="6A120F94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ind w:left="600" w:right="600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Zasada:</w:t>
      </w:r>
      <w:r>
        <w:rPr>
          <w:rFonts w:ascii="Google Sans Text" w:hAnsi="Google Sans Text" w:eastAsia="Google Sans Text" w:cs="Google Sans Text"/>
          <w:color w:val="1B1C1D"/>
        </w:rPr>
        <w:t xml:space="preserve"> Znajomość tej listy jest absolutnie kluczowa. Jeżeli chcemy skorzystać z </w:t>
      </w:r>
      <w:r>
        <w:rPr>
          <w:rFonts w:ascii="Google Sans Text" w:hAnsi="Google Sans Text" w:eastAsia="Google Sans Text" w:cs="Google Sans Text"/>
          <w:b/>
          <w:color w:val="1B1C1D"/>
        </w:rPr>
        <w:t>ułatwień prawnych i uproszczonego statusu pofermentu</w:t>
      </w:r>
      <w:r>
        <w:rPr>
          <w:rFonts w:ascii="Google Sans Text" w:hAnsi="Google Sans Text" w:eastAsia="Google Sans Text" w:cs="Google Sans Text"/>
          <w:color w:val="1B1C1D"/>
        </w:rPr>
        <w:t>, musimy trzymać się tych substratów!</w:t>
      </w:r>
    </w:p>
    <w:p xmlns:wp14="http://schemas.microsoft.com/office/word/2010/wordml" w:rsidR="001C16E4" w:rsidRDefault="00F80E3A" w14:paraId="56851A96" wp14:textId="77777777">
      <w:pPr>
        <w:pStyle w:val="Heading3"/>
        <w:spacing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II. Ramy Prawne Działalności: Kluczowe Ustawy i Regulacje ⚖</w:t>
      </w:r>
      <w:r>
        <w:rPr>
          <w:rFonts w:ascii="Google Sans" w:hAnsi="Google Sans" w:eastAsia="Google Sans" w:cs="Google Sans"/>
          <w:color w:val="1B1C1D"/>
        </w:rPr>
        <w:t>️</w:t>
      </w:r>
    </w:p>
    <w:p xmlns:wp14="http://schemas.microsoft.com/office/word/2010/wordml" w:rsidR="001C16E4" w:rsidRDefault="00F80E3A" w14:paraId="0689A9F0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Funkcjonowanie biogazowni rolniczej to gra na boisku wyznaczonym przez kilka aktów prawnych. Musicie znać</w:t>
      </w:r>
      <w:r>
        <w:rPr>
          <w:rFonts w:ascii="Google Sans Text" w:hAnsi="Google Sans Text" w:eastAsia="Google Sans Text" w:cs="Google Sans Text"/>
          <w:color w:val="1B1C1D"/>
        </w:rPr>
        <w:t xml:space="preserve"> te zasady – to jest nasza </w:t>
      </w:r>
      <w:r>
        <w:rPr>
          <w:rFonts w:ascii="Google Sans Text" w:hAnsi="Google Sans Text" w:eastAsia="Google Sans Text" w:cs="Google Sans Text"/>
          <w:b/>
          <w:color w:val="1B1C1D"/>
        </w:rPr>
        <w:t>"biogazowa biblia prawna"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RDefault="00F80E3A" w14:paraId="2C16C717" wp14:textId="77777777">
      <w:pPr>
        <w:pStyle w:val="Heading4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1. Ustawa o Odnawialnych Źródłach Energii (Ustawa OZE) z 2015 r. (z późn. zm.)</w:t>
      </w:r>
    </w:p>
    <w:p xmlns:wp14="http://schemas.microsoft.com/office/word/2010/wordml" w:rsidR="001C16E4" w:rsidRDefault="00F80E3A" w14:paraId="3552303E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Rola:</w:t>
      </w:r>
      <w:r>
        <w:rPr>
          <w:rFonts w:ascii="Google Sans Text" w:hAnsi="Google Sans Text" w:eastAsia="Google Sans Text" w:cs="Google Sans Text"/>
          <w:color w:val="1B1C1D"/>
        </w:rPr>
        <w:t xml:space="preserve"> Serce systemu wsparcia. Definiuje biogaz rolniczy, określa zasady wsparcia (systemy aukcyjne, taryfy gwarantowane, sy</w:t>
      </w:r>
      <w:r>
        <w:rPr>
          <w:rFonts w:ascii="Google Sans Text" w:hAnsi="Google Sans Text" w:eastAsia="Google Sans Text" w:cs="Google Sans Text"/>
          <w:color w:val="1B1C1D"/>
        </w:rPr>
        <w:t xml:space="preserve">stem feed-in-tariff/premium) i wprowadza </w:t>
      </w:r>
      <w:r>
        <w:rPr>
          <w:rFonts w:ascii="Google Sans Text" w:hAnsi="Google Sans Text" w:eastAsia="Google Sans Text" w:cs="Google Sans Text"/>
          <w:b/>
          <w:color w:val="1B1C1D"/>
        </w:rPr>
        <w:t>obowiązek rejestracji wytwórców</w:t>
      </w:r>
      <w:r>
        <w:rPr>
          <w:rFonts w:ascii="Google Sans Text" w:hAnsi="Google Sans Text" w:eastAsia="Google Sans Text" w:cs="Google Sans Text"/>
          <w:color w:val="1B1C1D"/>
        </w:rPr>
        <w:t xml:space="preserve"> w rejestrze prowadzonym przez Prezesa Urzędu Regulacji Energetyki (URE).</w:t>
      </w:r>
    </w:p>
    <w:p xmlns:wp14="http://schemas.microsoft.com/office/word/2010/wordml" w:rsidR="001C16E4" w:rsidRDefault="00F80E3A" w14:paraId="245D1A65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Wsparcie:</w:t>
      </w:r>
      <w:r>
        <w:rPr>
          <w:rFonts w:ascii="Google Sans Text" w:hAnsi="Google Sans Text" w:eastAsia="Google Sans Text" w:cs="Google Sans Text"/>
          <w:color w:val="1B1C1D"/>
        </w:rPr>
        <w:t xml:space="preserve"> Dostarcza podstaw do uzyskania </w:t>
      </w:r>
      <w:r>
        <w:rPr>
          <w:rFonts w:ascii="Google Sans Text" w:hAnsi="Google Sans Text" w:eastAsia="Google Sans Text" w:cs="Google Sans Text"/>
          <w:b/>
          <w:color w:val="1B1C1D"/>
        </w:rPr>
        <w:t>świadectw pochodzenia</w:t>
      </w:r>
      <w:r>
        <w:rPr>
          <w:rFonts w:ascii="Google Sans Text" w:hAnsi="Google Sans Text" w:eastAsia="Google Sans Text" w:cs="Google Sans Text"/>
          <w:color w:val="1B1C1D"/>
        </w:rPr>
        <w:t xml:space="preserve"> (dla starych </w:t>
      </w:r>
      <w:r>
        <w:rPr>
          <w:rFonts w:ascii="Google Sans Text" w:hAnsi="Google Sans Text" w:eastAsia="Google Sans Text" w:cs="Google Sans Text"/>
          <w:color w:val="1B1C1D"/>
        </w:rPr>
        <w:t xml:space="preserve">systemów) lub uczestnictwa w </w:t>
      </w:r>
      <w:r>
        <w:rPr>
          <w:rFonts w:ascii="Google Sans Text" w:hAnsi="Google Sans Text" w:eastAsia="Google Sans Text" w:cs="Google Sans Text"/>
          <w:b/>
          <w:color w:val="1B1C1D"/>
        </w:rPr>
        <w:t>systemie aukcyjnym</w:t>
      </w:r>
      <w:r>
        <w:rPr>
          <w:rFonts w:ascii="Google Sans Text" w:hAnsi="Google Sans Text" w:eastAsia="Google Sans Text" w:cs="Google Sans Text"/>
          <w:color w:val="1B1C1D"/>
        </w:rPr>
        <w:t xml:space="preserve"> / </w:t>
      </w:r>
      <w:r>
        <w:rPr>
          <w:rFonts w:ascii="Google Sans Text" w:hAnsi="Google Sans Text" w:eastAsia="Google Sans Text" w:cs="Google Sans Text"/>
          <w:b/>
          <w:color w:val="1B1C1D"/>
        </w:rPr>
        <w:t>FIT/FIP</w:t>
      </w:r>
      <w:r>
        <w:rPr>
          <w:rFonts w:ascii="Google Sans Text" w:hAnsi="Google Sans Text" w:eastAsia="Google Sans Text" w:cs="Google Sans Text"/>
          <w:color w:val="1B1C1D"/>
        </w:rPr>
        <w:t xml:space="preserve"> (dla nowych instalacji).</w:t>
      </w:r>
    </w:p>
    <w:p xmlns:wp14="http://schemas.microsoft.com/office/word/2010/wordml" w:rsidR="001C16E4" w:rsidRDefault="00F80E3A" w14:paraId="50FB8648" wp14:textId="77777777">
      <w:pPr>
        <w:pStyle w:val="Heading4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2. Ustawa o ułatwieniach... (Ustawa o biogazowniach rolniczych) z 2023 r.</w:t>
      </w:r>
    </w:p>
    <w:p xmlns:wp14="http://schemas.microsoft.com/office/word/2010/wordml" w:rsidR="001C16E4" w:rsidRDefault="00F80E3A" w14:paraId="64F89915" wp14:textId="7777777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Rola:</w:t>
      </w:r>
      <w:r>
        <w:rPr>
          <w:rFonts w:ascii="Google Sans Text" w:hAnsi="Google Sans Text" w:eastAsia="Google Sans Text" w:cs="Google Sans Text"/>
          <w:color w:val="1B1C1D"/>
        </w:rPr>
        <w:t xml:space="preserve"> "Przyspieszacz" inwestycji. Ma na celu uproszczenie procesu inwestycyjnego dla określonego typu biogazowni rolniczych (spe</w:t>
      </w:r>
      <w:r>
        <w:rPr>
          <w:rFonts w:ascii="Google Sans Text" w:hAnsi="Google Sans Text" w:eastAsia="Google Sans Text" w:cs="Google Sans Text"/>
          <w:color w:val="1B1C1D"/>
        </w:rPr>
        <w:t>łniających kryteria mocy do 3,5 MWe i używających substratów z uprzywilejowanej listy).</w:t>
      </w:r>
    </w:p>
    <w:p xmlns:wp14="http://schemas.microsoft.com/office/word/2010/wordml" w:rsidR="001C16E4" w:rsidRDefault="00F80E3A" w14:paraId="53B64249" wp14:textId="7777777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Kluczowe Ułatwienia:</w:t>
      </w:r>
    </w:p>
    <w:p xmlns:wp14="http://schemas.microsoft.com/office/word/2010/wordml" w:rsidR="001C16E4" w:rsidRDefault="00F80E3A" w14:paraId="4B17ED46" wp14:textId="77777777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Lokalizacja:</w:t>
      </w:r>
      <w:r>
        <w:rPr>
          <w:rFonts w:ascii="Google Sans Text" w:hAnsi="Google Sans Text" w:eastAsia="Google Sans Text" w:cs="Google Sans Text"/>
          <w:color w:val="1B1C1D"/>
        </w:rPr>
        <w:t xml:space="preserve"> Umożliwia lokalizację na gruntach rolnych </w:t>
      </w:r>
      <w:r>
        <w:rPr>
          <w:rFonts w:ascii="Google Sans Text" w:hAnsi="Google Sans Text" w:eastAsia="Google Sans Text" w:cs="Google Sans Text"/>
          <w:b/>
          <w:color w:val="1B1C1D"/>
        </w:rPr>
        <w:t>bez zmiany Miejscowego Planu Zagospodarowania Przestrzennego (MPZP)</w:t>
      </w:r>
      <w:r>
        <w:rPr>
          <w:rFonts w:ascii="Google Sans Text" w:hAnsi="Google Sans Text" w:eastAsia="Google Sans Text" w:cs="Google Sans Text"/>
          <w:color w:val="1B1C1D"/>
        </w:rPr>
        <w:t xml:space="preserve"> pod pewnymi warunkami (d</w:t>
      </w:r>
      <w:r>
        <w:rPr>
          <w:rFonts w:ascii="Google Sans Text" w:hAnsi="Google Sans Text" w:eastAsia="Google Sans Text" w:cs="Google Sans Text"/>
          <w:color w:val="1B1C1D"/>
        </w:rPr>
        <w:t>otyczy głównie podmiotów prowadzących gospodarstwa rolne).</w:t>
      </w:r>
    </w:p>
    <w:p xmlns:wp14="http://schemas.microsoft.com/office/word/2010/wordml" w:rsidR="001C16E4" w:rsidRDefault="00F80E3A" w14:paraId="098138EC" wp14:textId="77777777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Terminy:</w:t>
      </w:r>
      <w:r>
        <w:rPr>
          <w:rFonts w:ascii="Google Sans Text" w:hAnsi="Google Sans Text" w:eastAsia="Google Sans Text" w:cs="Google Sans Text"/>
          <w:color w:val="1B1C1D"/>
        </w:rPr>
        <w:t xml:space="preserve"> Skraca terminy wydawania kluczowych decyzji administracyjnych (np. warunki zabudowy - </w:t>
      </w:r>
      <w:r>
        <w:rPr>
          <w:rFonts w:ascii="Google Sans Text" w:hAnsi="Google Sans Text" w:eastAsia="Google Sans Text" w:cs="Google Sans Text"/>
          <w:b/>
          <w:color w:val="1B1C1D"/>
        </w:rPr>
        <w:t>65 dni</w:t>
      </w:r>
      <w:r>
        <w:rPr>
          <w:rFonts w:ascii="Google Sans Text" w:hAnsi="Google Sans Text" w:eastAsia="Google Sans Text" w:cs="Google Sans Text"/>
          <w:color w:val="1B1C1D"/>
        </w:rPr>
        <w:t>).</w:t>
      </w:r>
    </w:p>
    <w:p xmlns:wp14="http://schemas.microsoft.com/office/word/2010/wordml" w:rsidR="001C16E4" w:rsidP="782F04A8" w:rsidRDefault="00F80E3A" w14:paraId="637136FA" wp14:noSpellErr="1" wp14:textId="13A12A82">
      <w:pPr>
        <w:numPr>
          <w:ilvl w:val="1"/>
          <w:numId w:val="1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782F04A8" w:rsidR="00F80E3A">
        <w:rPr>
          <w:rFonts w:ascii="Google Sans Text" w:hAnsi="Google Sans Text" w:eastAsia="Google Sans Text" w:cs="Google Sans Text"/>
          <w:b w:val="1"/>
          <w:bCs w:val="1"/>
          <w:color w:val="1B1C1D"/>
        </w:rPr>
        <w:t>Poferment: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 xml:space="preserve"> Wprowadza zmianę statusu pofermentu.</w:t>
      </w:r>
    </w:p>
    <w:p xmlns:wp14="http://schemas.microsoft.com/office/word/2010/wordml" w:rsidR="001C16E4" w:rsidRDefault="00F80E3A" w14:paraId="28277FEA" wp14:noSpellErr="1" wp14:textId="71E1B044">
      <w:pPr>
        <w:pStyle w:val="Heading4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 w:rsidRPr="782F04A8" w:rsidR="00F80E3A">
        <w:rPr>
          <w:rFonts w:ascii="Google Sans" w:hAnsi="Google Sans" w:eastAsia="Google Sans" w:cs="Google Sans"/>
          <w:color w:val="1B1C1D"/>
        </w:rPr>
        <w:t>3. Zmiana Statusu Pofermentu (Ustawa o ułatwieniach, Art. 15)</w:t>
      </w:r>
    </w:p>
    <w:p xmlns:wp14="http://schemas.microsoft.com/office/word/2010/wordml" w:rsidR="001C16E4" w:rsidRDefault="00F80E3A" w14:paraId="15C0A14F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To jest najważniejszy zapis, który zmienia podejście do produktu końcowego biogazowni.</w:t>
      </w:r>
    </w:p>
    <w:p xmlns:wp14="http://schemas.microsoft.com/office/word/2010/wordml" w:rsidR="001C16E4" w:rsidRDefault="00F80E3A" w14:paraId="0DB9391B" wp14:textId="7777777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Stary Status:</w:t>
      </w:r>
      <w:r>
        <w:rPr>
          <w:rFonts w:ascii="Google Sans Text" w:hAnsi="Google Sans Text" w:eastAsia="Google Sans Text" w:cs="Google Sans Text"/>
          <w:color w:val="1B1C1D"/>
        </w:rPr>
        <w:t xml:space="preserve"> Masa pofermentacyjna była domyślnie traktowana jako </w:t>
      </w:r>
      <w:r>
        <w:rPr>
          <w:rFonts w:ascii="Google Sans Text" w:hAnsi="Google Sans Text" w:eastAsia="Google Sans Text" w:cs="Google Sans Text"/>
          <w:b/>
          <w:color w:val="1B1C1D"/>
        </w:rPr>
        <w:t>odpad</w:t>
      </w:r>
      <w:r>
        <w:rPr>
          <w:rFonts w:ascii="Google Sans Text" w:hAnsi="Google Sans Text" w:eastAsia="Google Sans Text" w:cs="Google Sans Text"/>
          <w:color w:val="1B1C1D"/>
        </w:rPr>
        <w:t xml:space="preserve"> (kod 19 06 05/06) i jej</w:t>
      </w:r>
      <w:r>
        <w:rPr>
          <w:rFonts w:ascii="Google Sans Text" w:hAnsi="Google Sans Text" w:eastAsia="Google Sans Text" w:cs="Google Sans Text"/>
          <w:color w:val="1B1C1D"/>
        </w:rPr>
        <w:t xml:space="preserve"> zagospodarowanie wymagało </w:t>
      </w:r>
      <w:r>
        <w:rPr>
          <w:rFonts w:ascii="Google Sans Text" w:hAnsi="Google Sans Text" w:eastAsia="Google Sans Text" w:cs="Google Sans Text"/>
          <w:b/>
          <w:color w:val="1B1C1D"/>
        </w:rPr>
        <w:t>zezwolenia na odzysk R10</w:t>
      </w:r>
      <w:r>
        <w:rPr>
          <w:rFonts w:ascii="Google Sans Text" w:hAnsi="Google Sans Text" w:eastAsia="Google Sans Text" w:cs="Google Sans Text"/>
          <w:color w:val="1B1C1D"/>
        </w:rPr>
        <w:t xml:space="preserve"> (nawożenie gruntów).</w:t>
      </w:r>
    </w:p>
    <w:p xmlns:wp14="http://schemas.microsoft.com/office/word/2010/wordml" w:rsidR="001C16E4" w:rsidRDefault="00F80E3A" w14:paraId="6F8560EF" wp14:textId="7777777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Nowy Status (od września 2023 r.):</w:t>
      </w:r>
      <w:r>
        <w:rPr>
          <w:rFonts w:ascii="Google Sans Text" w:hAnsi="Google Sans Text" w:eastAsia="Google Sans Text" w:cs="Google Sans Text"/>
          <w:color w:val="1B1C1D"/>
        </w:rPr>
        <w:t xml:space="preserve"> Jeżeli biogazownia wytwarza biogaz </w:t>
      </w:r>
      <w:r>
        <w:rPr>
          <w:rFonts w:ascii="Google Sans Text" w:hAnsi="Google Sans Text" w:eastAsia="Google Sans Text" w:cs="Google Sans Text"/>
          <w:b/>
          <w:color w:val="1B1C1D"/>
        </w:rPr>
        <w:t>wyłącznie</w:t>
      </w:r>
      <w:r>
        <w:rPr>
          <w:rFonts w:ascii="Google Sans Text" w:hAnsi="Google Sans Text" w:eastAsia="Google Sans Text" w:cs="Google Sans Text"/>
          <w:color w:val="1B1C1D"/>
        </w:rPr>
        <w:t xml:space="preserve"> z substratów z uprzywilejowanej listy (Art. 2 ust. 1 pkt 10b lit. a, czyli głównie odchody zwierzęce, s</w:t>
      </w:r>
      <w:r>
        <w:rPr>
          <w:rFonts w:ascii="Google Sans Text" w:hAnsi="Google Sans Text" w:eastAsia="Google Sans Text" w:cs="Google Sans Text"/>
          <w:color w:val="1B1C1D"/>
        </w:rPr>
        <w:t xml:space="preserve">łoma, biomasa roślinna z produkcji rolnej/leśnej), produkt pofermentacyjny (zwany w ustawie </w:t>
      </w:r>
      <w:r>
        <w:rPr>
          <w:rFonts w:ascii="Google Sans Text" w:hAnsi="Google Sans Text" w:eastAsia="Google Sans Text" w:cs="Google Sans Text"/>
          <w:b/>
          <w:color w:val="1B1C1D"/>
        </w:rPr>
        <w:t>„produktem pofermentacyjnym przeznaczonym do rolniczego wykorzystania”</w:t>
      </w:r>
      <w:r>
        <w:rPr>
          <w:rFonts w:ascii="Google Sans Text" w:hAnsi="Google Sans Text" w:eastAsia="Google Sans Text" w:cs="Google Sans Text"/>
          <w:color w:val="1B1C1D"/>
        </w:rPr>
        <w:t xml:space="preserve">) </w:t>
      </w:r>
      <w:r>
        <w:rPr>
          <w:rFonts w:ascii="Google Sans Text" w:hAnsi="Google Sans Text" w:eastAsia="Google Sans Text" w:cs="Google Sans Text"/>
          <w:b/>
          <w:color w:val="1B1C1D"/>
        </w:rPr>
        <w:t>nie jest już traktowany jako odpad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RDefault="00F80E3A" w14:paraId="40552B16" wp14:textId="77777777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Produkt ten może być wprowadzony do obrotu jako pełnoprawny </w:t>
      </w:r>
      <w:r>
        <w:rPr>
          <w:rFonts w:ascii="Google Sans Text" w:hAnsi="Google Sans Text" w:eastAsia="Google Sans Text" w:cs="Google Sans Text"/>
          <w:b/>
          <w:color w:val="1B1C1D"/>
        </w:rPr>
        <w:t>nawóz organiczny</w:t>
      </w:r>
      <w:r>
        <w:rPr>
          <w:rFonts w:ascii="Google Sans Text" w:hAnsi="Google Sans Text" w:eastAsia="Google Sans Text" w:cs="Google Sans Text"/>
          <w:color w:val="1B1C1D"/>
        </w:rPr>
        <w:t xml:space="preserve"> lub </w:t>
      </w:r>
      <w:r>
        <w:rPr>
          <w:rFonts w:ascii="Google Sans Text" w:hAnsi="Google Sans Text" w:eastAsia="Google Sans Text" w:cs="Google Sans Text"/>
          <w:b/>
          <w:color w:val="1B1C1D"/>
        </w:rPr>
        <w:t>środek poprawiający właściwości gleby</w:t>
      </w:r>
      <w:r>
        <w:rPr>
          <w:rFonts w:ascii="Google Sans Text" w:hAnsi="Google Sans Text" w:eastAsia="Google Sans Text" w:cs="Google Sans Text"/>
          <w:color w:val="1B1C1D"/>
        </w:rPr>
        <w:t xml:space="preserve"> na podstawie </w:t>
      </w:r>
      <w:r>
        <w:rPr>
          <w:rFonts w:ascii="Google Sans Text" w:hAnsi="Google Sans Text" w:eastAsia="Google Sans Text" w:cs="Google Sans Text"/>
          <w:b/>
          <w:color w:val="1B1C1D"/>
        </w:rPr>
        <w:t>deklaracji producenta</w:t>
      </w:r>
      <w:r>
        <w:rPr>
          <w:rFonts w:ascii="Google Sans Text" w:hAnsi="Google Sans Text" w:eastAsia="Google Sans Text" w:cs="Google Sans Text"/>
          <w:color w:val="1B1C1D"/>
        </w:rPr>
        <w:t xml:space="preserve"> (podmiotu uprawnionego do wykonywania działalności w biogazowniach rolniczych) o zawartości substancji</w:t>
      </w:r>
      <w:r>
        <w:rPr>
          <w:rFonts w:ascii="Google Sans Text" w:hAnsi="Google Sans Text" w:eastAsia="Google Sans Text" w:cs="Google Sans Text"/>
          <w:color w:val="1B1C1D"/>
        </w:rPr>
        <w:t xml:space="preserve"> organicznej i składników pokarmowych.</w:t>
      </w:r>
    </w:p>
    <w:p xmlns:wp14="http://schemas.microsoft.com/office/word/2010/wordml" w:rsidR="001C16E4" w:rsidRDefault="00F80E3A" w14:paraId="4054B8AD" wp14:textId="7777777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Obowiązki informacyjne:</w:t>
      </w:r>
      <w:r>
        <w:rPr>
          <w:rFonts w:ascii="Google Sans Text" w:hAnsi="Google Sans Text" w:eastAsia="Google Sans Text" w:cs="Google Sans Text"/>
          <w:color w:val="1B1C1D"/>
        </w:rPr>
        <w:t xml:space="preserve"> Podmiot, który po raz pierwszy wprowadza ten produkt do obrotu lub na potrzeby własne, musi poinformować o tym </w:t>
      </w:r>
      <w:r>
        <w:rPr>
          <w:rFonts w:ascii="Google Sans Text" w:hAnsi="Google Sans Text" w:eastAsia="Google Sans Text" w:cs="Google Sans Text"/>
          <w:b/>
          <w:color w:val="1B1C1D"/>
        </w:rPr>
        <w:t>Wojewódzkiego Inspektora Ochrony Roślin i Nasiennictwa (WIORiN)</w:t>
      </w:r>
      <w:r>
        <w:rPr>
          <w:rFonts w:ascii="Google Sans Text" w:hAnsi="Google Sans Text" w:eastAsia="Google Sans Text" w:cs="Google Sans Text"/>
          <w:color w:val="1B1C1D"/>
        </w:rPr>
        <w:t xml:space="preserve"> w terminie 14 dni.</w:t>
      </w:r>
    </w:p>
    <w:tbl>
      <w:tblPr>
        <w:tblStyle w:val="a1"/>
        <w:tblW w:w="9360" w:type="dxa"/>
        <w:tblInd w:w="-10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xmlns:wp14="http://schemas.microsoft.com/office/word/2010/wordml" w:rsidR="001C16E4" w:rsidTr="782F04A8" w14:paraId="3DF76A2D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5AF106D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Kryterium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6AA4222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Poferment – Status przed 2023 r. (odpad)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7907BE9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Poferment – Status po 2023 r. (produkt)</w:t>
            </w:r>
          </w:p>
        </w:tc>
      </w:tr>
      <w:tr xmlns:wp14="http://schemas.microsoft.com/office/word/2010/wordml" w:rsidR="001C16E4" w:rsidTr="782F04A8" w14:paraId="050AA76D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154DE14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Użyte Substraty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7FB892F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Dowolne, w tym odpady przetwórcze i komunalne.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5952B32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Wyłącznie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 biomasa z uprzywilejowanej listy (Art. 2 ust. 1 pkt 10b lit. a Ustawy o nawozach).</w:t>
            </w:r>
          </w:p>
        </w:tc>
      </w:tr>
      <w:tr xmlns:wp14="http://schemas.microsoft.com/office/word/2010/wordml" w:rsidR="001C16E4" w:rsidTr="782F04A8" w14:paraId="0653AE4B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5ED0E93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Wymagane Zezwolenie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57124FC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Zezwolenie na </w:t>
            </w: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odbiór odpadu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 i </w:t>
            </w: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proces odzysku R10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 (Marszałek/Starosta).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2EC19EE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Deklaracja producenta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 o składzie i </w:t>
            </w: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zgłoszenie do WIORiN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>.</w:t>
            </w:r>
          </w:p>
        </w:tc>
      </w:tr>
      <w:tr xmlns:wp14="http://schemas.microsoft.com/office/word/2010/wordml" w:rsidR="001C16E4" w:rsidTr="782F04A8" w14:paraId="2F26C239" wp14:textId="77777777"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54433D5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Kluczowa Korzyść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6896CA9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Uproszczenie administracyjne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>, pełnoprawny status nawozu, łatwiejsza sprzedaż.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P="782F04A8" w:rsidRDefault="001C16E4" w14:paraId="672A6659" wp14:textId="692BA431">
            <w:pPr>
              <w:pStyle w:val="Normal"/>
              <w:suppressLineNumbers w:val="0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bidi w:val="0"/>
              <w:spacing w:before="0" w:beforeAutospacing="off" w:after="0" w:afterAutospacing="off" w:line="275" w:lineRule="auto"/>
              <w:ind w:left="0" w:right="0"/>
              <w:jc w:val="left"/>
              <w:rPr>
                <w:rFonts w:ascii="Google Sans Text" w:hAnsi="Google Sans Text" w:eastAsia="Google Sans Text" w:cs="Google Sans Text"/>
                <w:color w:val="1B1C1D"/>
              </w:rPr>
            </w:pPr>
            <w:r w:rsidRPr="782F04A8" w:rsidR="2CA8A4C2">
              <w:rPr>
                <w:rFonts w:ascii="Google Sans Text" w:hAnsi="Google Sans Text" w:eastAsia="Google Sans Text" w:cs="Google Sans Text"/>
                <w:color w:val="1B1C1D"/>
              </w:rPr>
              <w:t xml:space="preserve">Może być wprowadzony do obrotu jako pełnoprawny </w:t>
            </w:r>
            <w:r w:rsidRPr="782F04A8" w:rsidR="2CA8A4C2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nawóz organiczny</w:t>
            </w:r>
            <w:r w:rsidRPr="782F04A8" w:rsidR="2CA8A4C2">
              <w:rPr>
                <w:rFonts w:ascii="Google Sans Text" w:hAnsi="Google Sans Text" w:eastAsia="Google Sans Text" w:cs="Google Sans Text"/>
                <w:color w:val="1B1C1D"/>
              </w:rPr>
              <w:t xml:space="preserve"> lub </w:t>
            </w:r>
            <w:r w:rsidRPr="782F04A8" w:rsidR="2CA8A4C2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środek poprawiający właściwości gleby</w:t>
            </w:r>
            <w:r w:rsidRPr="782F04A8" w:rsidR="2CA8A4C2">
              <w:rPr>
                <w:rFonts w:ascii="Google Sans Text" w:hAnsi="Google Sans Text" w:eastAsia="Google Sans Text" w:cs="Google Sans Text"/>
                <w:color w:val="1B1C1D"/>
              </w:rPr>
              <w:t xml:space="preserve"> na podstawie </w:t>
            </w:r>
            <w:r w:rsidRPr="782F04A8" w:rsidR="2CA8A4C2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deklaracji producenta</w:t>
            </w:r>
          </w:p>
        </w:tc>
      </w:tr>
    </w:tbl>
    <w:p xmlns:wp14="http://schemas.microsoft.com/office/word/2010/wordml" w:rsidR="001C16E4" w:rsidRDefault="00F80E3A" w14:paraId="6849C88E" wp14:noSpellErr="1" wp14:textId="5D9007E2">
      <w:pPr>
        <w:pStyle w:val="Heading4"/>
        <w:spacing w:before="480" w:after="120" w:line="275" w:lineRule="auto"/>
        <w:rPr>
          <w:rFonts w:ascii="Google Sans" w:hAnsi="Google Sans" w:eastAsia="Google Sans" w:cs="Google Sans"/>
          <w:color w:val="1B1C1D"/>
        </w:rPr>
      </w:pPr>
      <w:r w:rsidRPr="782F04A8" w:rsidR="00F80E3A">
        <w:rPr>
          <w:rFonts w:ascii="Google Sans" w:hAnsi="Google Sans" w:eastAsia="Google Sans" w:cs="Google Sans"/>
          <w:color w:val="1B1C1D"/>
        </w:rPr>
        <w:t>4. Prawo ochrony środowiska</w:t>
      </w:r>
      <w:r w:rsidRPr="782F04A8" w:rsidR="218D44F3">
        <w:rPr>
          <w:rFonts w:ascii="Google Sans" w:hAnsi="Google Sans" w:eastAsia="Google Sans" w:cs="Google Sans"/>
          <w:color w:val="1B1C1D"/>
        </w:rPr>
        <w:t xml:space="preserve"> </w:t>
      </w:r>
      <w:r w:rsidRPr="782F04A8" w:rsidR="00F80E3A">
        <w:rPr>
          <w:rFonts w:ascii="Google Sans" w:hAnsi="Google Sans" w:eastAsia="Google Sans" w:cs="Google Sans"/>
          <w:color w:val="1B1C1D"/>
        </w:rPr>
        <w:t>i Ustawa o odpadach</w:t>
      </w:r>
    </w:p>
    <w:p xmlns:wp14="http://schemas.microsoft.com/office/word/2010/wordml" w:rsidR="001C16E4" w:rsidRDefault="00F80E3A" w14:paraId="16A22412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Niezależnie od nowego statusu pofermentu, musimy pamiętać o innych obowiązkach:</w:t>
      </w:r>
    </w:p>
    <w:p xmlns:wp14="http://schemas.microsoft.com/office/word/2010/wordml" w:rsidR="001C16E4" w:rsidRDefault="00F80E3A" w14:paraId="3FDB63F4" wp14:textId="7777777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Gospodarka Odpadami (BDO):</w:t>
      </w:r>
      <w:r>
        <w:rPr>
          <w:rFonts w:ascii="Google Sans Text" w:hAnsi="Google Sans Text" w:eastAsia="Google Sans Text" w:cs="Google Sans Text"/>
          <w:color w:val="1B1C1D"/>
        </w:rPr>
        <w:t xml:space="preserve"> Dotyczy wszystkich odpadów eksploatacyjnych (np. zużyte oleje, filtry, zużyty węgiel aktywny z </w:t>
      </w:r>
      <w:r>
        <w:rPr>
          <w:rFonts w:ascii="Google Sans Text" w:hAnsi="Google Sans Text" w:eastAsia="Google Sans Text" w:cs="Google Sans Text"/>
          <w:color w:val="1B1C1D"/>
        </w:rPr>
        <w:t xml:space="preserve">odsiarczania). Biogazownia jest </w:t>
      </w:r>
      <w:r>
        <w:rPr>
          <w:rFonts w:ascii="Google Sans Text" w:hAnsi="Google Sans Text" w:eastAsia="Google Sans Text" w:cs="Google Sans Text"/>
          <w:b/>
          <w:color w:val="1B1C1D"/>
        </w:rPr>
        <w:t>wytwórcą odpadów</w:t>
      </w:r>
      <w:r>
        <w:rPr>
          <w:rFonts w:ascii="Google Sans Text" w:hAnsi="Google Sans Text" w:eastAsia="Google Sans Text" w:cs="Google Sans Text"/>
          <w:color w:val="1B1C1D"/>
        </w:rPr>
        <w:t xml:space="preserve"> i musi prowadzić ewidencję w </w:t>
      </w:r>
      <w:r>
        <w:rPr>
          <w:rFonts w:ascii="Google Sans Text" w:hAnsi="Google Sans Text" w:eastAsia="Google Sans Text" w:cs="Google Sans Text"/>
          <w:b/>
          <w:color w:val="1B1C1D"/>
        </w:rPr>
        <w:t>Bazie Danych Odpadowych (BDO)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RDefault="00F80E3A" w14:paraId="4F8962AE" wp14:textId="7777777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Emisje (KOBiZE):</w:t>
      </w:r>
      <w:r>
        <w:rPr>
          <w:rFonts w:ascii="Google Sans Text" w:hAnsi="Google Sans Text" w:eastAsia="Google Sans Text" w:cs="Google Sans Text"/>
          <w:color w:val="1B1C1D"/>
        </w:rPr>
        <w:t xml:space="preserve"> Obowiązek raportowania emisji (np. z jednostki CHP, z pochodni) do Krajowego Ośrodka Bilansowania i Zarządzania Emisjami (KOBiZE).</w:t>
      </w:r>
    </w:p>
    <w:p xmlns:wp14="http://schemas.microsoft.com/office/word/2010/wordml" w:rsidR="001C16E4" w:rsidRDefault="00F80E3A" w14:paraId="1896D740" wp14:textId="77777777">
      <w:pPr>
        <w:pStyle w:val="Heading4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5. Kryteria Zrównoważonego Rozwoju (KZR / RED II)</w:t>
      </w:r>
    </w:p>
    <w:p xmlns:wp14="http://schemas.microsoft.com/office/word/2010/wordml" w:rsidR="001C16E4" w:rsidRDefault="00F80E3A" w14:paraId="0B88A160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Czym są:</w:t>
      </w:r>
      <w:r>
        <w:rPr>
          <w:rFonts w:ascii="Google Sans Text" w:hAnsi="Google Sans Text" w:eastAsia="Google Sans Text" w:cs="Google Sans Text"/>
          <w:color w:val="1B1C1D"/>
        </w:rPr>
        <w:t xml:space="preserve"> Wymogi wynikające z dyrektyw UE (RED II/RED III), wdrożone do polskiego prawa (głównie w Ustawie OZE). Mają na celu zapewnienie, że biomasa używana do produkcji energii (zwłaszcza biometanu i duży</w:t>
      </w:r>
      <w:r>
        <w:rPr>
          <w:rFonts w:ascii="Google Sans Text" w:hAnsi="Google Sans Text" w:eastAsia="Google Sans Text" w:cs="Google Sans Text"/>
          <w:color w:val="1B1C1D"/>
        </w:rPr>
        <w:t xml:space="preserve">ch instalacji OZE) pochodzi ze zrównoważonych źródeł i zapewnia odpowiednią </w:t>
      </w:r>
      <w:r>
        <w:rPr>
          <w:rFonts w:ascii="Google Sans Text" w:hAnsi="Google Sans Text" w:eastAsia="Google Sans Text" w:cs="Google Sans Text"/>
          <w:b/>
          <w:color w:val="1B1C1D"/>
        </w:rPr>
        <w:t>redukcję emisji gazów cieplarnianych (GHG)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RDefault="00F80E3A" w14:paraId="6329580C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Kogo dotyczą:</w:t>
      </w:r>
      <w:r>
        <w:rPr>
          <w:rFonts w:ascii="Google Sans Text" w:hAnsi="Google Sans Text" w:eastAsia="Google Sans Text" w:cs="Google Sans Text"/>
          <w:color w:val="1B1C1D"/>
        </w:rPr>
        <w:t xml:space="preserve"> W kontekście biogazowni rolniczych, KZR są </w:t>
      </w:r>
      <w:r>
        <w:rPr>
          <w:rFonts w:ascii="Google Sans Text" w:hAnsi="Google Sans Text" w:eastAsia="Google Sans Text" w:cs="Google Sans Text"/>
          <w:b/>
          <w:color w:val="1B1C1D"/>
        </w:rPr>
        <w:t>szczególnie istotne</w:t>
      </w:r>
      <w:r>
        <w:rPr>
          <w:rFonts w:ascii="Google Sans Text" w:hAnsi="Google Sans Text" w:eastAsia="Google Sans Text" w:cs="Google Sans Text"/>
          <w:color w:val="1B1C1D"/>
        </w:rPr>
        <w:t xml:space="preserve"> dla instalacji:</w:t>
      </w:r>
    </w:p>
    <w:p xmlns:wp14="http://schemas.microsoft.com/office/word/2010/wordml" w:rsidR="001C16E4" w:rsidRDefault="00F80E3A" w14:paraId="16F79BBD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Produkujących </w:t>
      </w:r>
      <w:r>
        <w:rPr>
          <w:rFonts w:ascii="Google Sans Text" w:hAnsi="Google Sans Text" w:eastAsia="Google Sans Text" w:cs="Google Sans Text"/>
          <w:b/>
          <w:color w:val="1B1C1D"/>
        </w:rPr>
        <w:t>biometan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RDefault="00F80E3A" w14:paraId="774210A4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Korzystających z </w:t>
      </w:r>
      <w:r>
        <w:rPr>
          <w:rFonts w:ascii="Google Sans Text" w:hAnsi="Google Sans Text" w:eastAsia="Google Sans Text" w:cs="Google Sans Text"/>
          <w:b/>
          <w:color w:val="1B1C1D"/>
        </w:rPr>
        <w:t>ok</w:t>
      </w:r>
      <w:r>
        <w:rPr>
          <w:rFonts w:ascii="Google Sans Text" w:hAnsi="Google Sans Text" w:eastAsia="Google Sans Text" w:cs="Google Sans Text"/>
          <w:b/>
          <w:color w:val="1B1C1D"/>
        </w:rPr>
        <w:t>reślonych systemów wsparcia</w:t>
      </w:r>
      <w:r>
        <w:rPr>
          <w:rFonts w:ascii="Google Sans Text" w:hAnsi="Google Sans Text" w:eastAsia="Google Sans Text" w:cs="Google Sans Text"/>
          <w:color w:val="1B1C1D"/>
        </w:rPr>
        <w:t xml:space="preserve"> (np. system aukcyjny dla mocy &gt; 500 kW).</w:t>
      </w:r>
    </w:p>
    <w:p xmlns:wp14="http://schemas.microsoft.com/office/word/2010/wordml" w:rsidR="001C16E4" w:rsidRDefault="00F80E3A" w14:paraId="2CBBEB63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Główne Wymogi:</w:t>
      </w:r>
    </w:p>
    <w:p xmlns:wp14="http://schemas.microsoft.com/office/word/2010/wordml" w:rsidR="001C16E4" w:rsidRDefault="00F80E3A" w14:paraId="42AE95BC" wp14:textId="77777777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Oszczędność emisji GHG:</w:t>
      </w:r>
      <w:r>
        <w:rPr>
          <w:rFonts w:ascii="Google Sans Text" w:hAnsi="Google Sans Text" w:eastAsia="Google Sans Text" w:cs="Google Sans Text"/>
          <w:color w:val="1B1C1D"/>
        </w:rPr>
        <w:t xml:space="preserve"> Wykazanie minimalnego progu redukcji emisji (np. 65%-70% lub więcej) w całym cyklu życia.</w:t>
      </w:r>
    </w:p>
    <w:p xmlns:wp14="http://schemas.microsoft.com/office/word/2010/wordml" w:rsidR="001C16E4" w:rsidRDefault="00F80E3A" w14:paraId="7C347E1F" wp14:textId="77777777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Kryteria dotyczące gruntów (LUC):</w:t>
      </w:r>
      <w:r>
        <w:rPr>
          <w:rFonts w:ascii="Google Sans Text" w:hAnsi="Google Sans Text" w:eastAsia="Google Sans Text" w:cs="Google Sans Text"/>
          <w:color w:val="1B1C1D"/>
        </w:rPr>
        <w:t xml:space="preserve"> Zakaz używania biomasy z terenów o wysokiej wartości bioróżnorodności (np. torfowiska).</w:t>
      </w:r>
    </w:p>
    <w:p xmlns:wp14="http://schemas.microsoft.com/office/word/2010/wordml" w:rsidR="001C16E4" w:rsidRDefault="00F80E3A" w14:paraId="31C74360" wp14:textId="77777777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System bilansu masy:</w:t>
      </w:r>
      <w:r>
        <w:rPr>
          <w:rFonts w:ascii="Google Sans Text" w:hAnsi="Google Sans Text" w:eastAsia="Google Sans Text" w:cs="Google Sans Text"/>
          <w:color w:val="1B1C1D"/>
        </w:rPr>
        <w:t xml:space="preserve"> Konieczność śledzenia pochodzenia i charakterystyki biomasy.</w:t>
      </w:r>
    </w:p>
    <w:p xmlns:wp14="http://schemas.microsoft.com/office/word/2010/wordml" w:rsidR="001C16E4" w:rsidRDefault="00F80E3A" w14:paraId="66969120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Dokumentacja i Weryfikacja:</w:t>
      </w:r>
      <w:r>
        <w:rPr>
          <w:rFonts w:ascii="Google Sans Text" w:hAnsi="Google Sans Text" w:eastAsia="Google Sans Text" w:cs="Google Sans Text"/>
          <w:color w:val="1B1C1D"/>
        </w:rPr>
        <w:t xml:space="preserve"> Wytwórcy muszą gromadzić dowody (np. oświadczenia rolnikó</w:t>
      </w:r>
      <w:r>
        <w:rPr>
          <w:rFonts w:ascii="Google Sans Text" w:hAnsi="Google Sans Text" w:eastAsia="Google Sans Text" w:cs="Google Sans Text"/>
          <w:color w:val="1B1C1D"/>
        </w:rPr>
        <w:t>w) i kalkulować GHG. Proces podlega weryfikacji przez jednostki certyfikujące lub system krajowy (np. KOWR).</w:t>
      </w:r>
    </w:p>
    <w:p xmlns:wp14="http://schemas.microsoft.com/office/word/2010/wordml" w:rsidR="001C16E4" w:rsidRDefault="00F80E3A" w14:paraId="3CADCCB9" wp14:textId="77777777">
      <w:pPr>
        <w:pStyle w:val="Heading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III. Rejestr Wytwórców Biogazu Rolniczego (URE) </w:t>
      </w:r>
      <w:r>
        <w:rPr>
          <w:rFonts w:ascii="Google Sans" w:hAnsi="Google Sans" w:eastAsia="Google Sans" w:cs="Google Sans"/>
          <w:color w:val="1B1C1D"/>
        </w:rPr>
        <w:t>📝</w:t>
      </w:r>
    </w:p>
    <w:p xmlns:wp14="http://schemas.microsoft.com/office/word/2010/wordml" w:rsidR="001C16E4" w:rsidRDefault="00F80E3A" w14:paraId="64BAF705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 xml:space="preserve">Każdy wytwórca biogazu rolniczego musi uzyskać wpis do </w:t>
      </w:r>
      <w:r>
        <w:rPr>
          <w:rFonts w:ascii="Google Sans Text" w:hAnsi="Google Sans Text" w:eastAsia="Google Sans Text" w:cs="Google Sans Text"/>
          <w:b/>
          <w:color w:val="1B1C1D"/>
        </w:rPr>
        <w:t>rejestru wytwórców</w:t>
      </w:r>
      <w:r>
        <w:rPr>
          <w:rFonts w:ascii="Google Sans Text" w:hAnsi="Google Sans Text" w:eastAsia="Google Sans Text" w:cs="Google Sans Text"/>
          <w:color w:val="1B1C1D"/>
        </w:rPr>
        <w:t xml:space="preserve"> prowadzonego przez </w:t>
      </w:r>
      <w:r>
        <w:rPr>
          <w:rFonts w:ascii="Google Sans Text" w:hAnsi="Google Sans Text" w:eastAsia="Google Sans Text" w:cs="Google Sans Text"/>
          <w:b/>
          <w:color w:val="1B1C1D"/>
        </w:rPr>
        <w:t>Pre</w:t>
      </w:r>
      <w:r>
        <w:rPr>
          <w:rFonts w:ascii="Google Sans Text" w:hAnsi="Google Sans Text" w:eastAsia="Google Sans Text" w:cs="Google Sans Text"/>
          <w:b/>
          <w:color w:val="1B1C1D"/>
        </w:rPr>
        <w:t>zesa URE</w:t>
      </w:r>
      <w:r>
        <w:rPr>
          <w:rFonts w:ascii="Google Sans Text" w:hAnsi="Google Sans Text" w:eastAsia="Google Sans Text" w:cs="Google Sans Text"/>
          <w:color w:val="1B1C1D"/>
        </w:rPr>
        <w:t>. To jest wasza "licencja na działanie".</w:t>
      </w:r>
    </w:p>
    <w:p xmlns:wp14="http://schemas.microsoft.com/office/word/2010/wordml" w:rsidR="001C16E4" w:rsidRDefault="00F80E3A" w14:paraId="15DC4DB2" wp14:textId="7777777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Cel:</w:t>
      </w:r>
      <w:r>
        <w:rPr>
          <w:rFonts w:ascii="Google Sans Text" w:hAnsi="Google Sans Text" w:eastAsia="Google Sans Text" w:cs="Google Sans Text"/>
          <w:color w:val="1B1C1D"/>
        </w:rPr>
        <w:t xml:space="preserve"> Ewidencja podmiotów, monitorowanie rynku, podstawa do korzystania z systemów wsparcia (aukcje, FIT/FIP). Bez wpisu nie można sprzedawać energii w systemie OZE.</w:t>
      </w:r>
    </w:p>
    <w:p xmlns:wp14="http://schemas.microsoft.com/office/word/2010/wordml" w:rsidR="001C16E4" w:rsidRDefault="00F80E3A" w14:paraId="2B2A3235" wp14:textId="7777777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Procedura:</w:t>
      </w:r>
    </w:p>
    <w:p xmlns:wp14="http://schemas.microsoft.com/office/word/2010/wordml" w:rsidR="001C16E4" w:rsidRDefault="00F80E3A" w14:paraId="720108EB" wp14:textId="77777777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Złożenie wniosku:</w:t>
      </w:r>
      <w:r>
        <w:rPr>
          <w:rFonts w:ascii="Google Sans Text" w:hAnsi="Google Sans Text" w:eastAsia="Google Sans Text" w:cs="Google Sans Text"/>
          <w:color w:val="1B1C1D"/>
        </w:rPr>
        <w:t xml:space="preserve"> Do Prezesa URE.</w:t>
      </w:r>
    </w:p>
    <w:p xmlns:wp14="http://schemas.microsoft.com/office/word/2010/wordml" w:rsidR="001C16E4" w:rsidRDefault="00F80E3A" w14:paraId="000AC368" wp14:textId="77777777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Wymagane dokumenty:</w:t>
      </w:r>
      <w:r>
        <w:rPr>
          <w:rFonts w:ascii="Google Sans Text" w:hAnsi="Google Sans Text" w:eastAsia="Google Sans Text" w:cs="Google Sans Text"/>
          <w:color w:val="1B1C1D"/>
        </w:rPr>
        <w:t xml:space="preserve"> Dane firmy (podmiotu uprawnionego), informacje o instalacji (moc, rodzaj), oświadczenia prawne (np. o spełnianiu warunków Ustawy o ułatwieniach, jeśli dotyczy), opłata skarbowa.</w:t>
      </w:r>
    </w:p>
    <w:p xmlns:wp14="http://schemas.microsoft.com/office/word/2010/wordml" w:rsidR="001C16E4" w:rsidRDefault="00F80E3A" w14:paraId="16BE6DC5" wp14:textId="77777777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Weryfikacja:</w:t>
      </w:r>
      <w:r>
        <w:rPr>
          <w:rFonts w:ascii="Google Sans Text" w:hAnsi="Google Sans Text" w:eastAsia="Google Sans Text" w:cs="Google Sans Text"/>
          <w:color w:val="1B1C1D"/>
        </w:rPr>
        <w:t xml:space="preserve"> URE sprawdza kompletność i z</w:t>
      </w:r>
      <w:r>
        <w:rPr>
          <w:rFonts w:ascii="Google Sans Text" w:hAnsi="Google Sans Text" w:eastAsia="Google Sans Text" w:cs="Google Sans Text"/>
          <w:color w:val="1B1C1D"/>
        </w:rPr>
        <w:t>godność z definicją biogazowni rolniczej (szczególnie rodzaj używanych substratów).</w:t>
      </w:r>
    </w:p>
    <w:p xmlns:wp14="http://schemas.microsoft.com/office/word/2010/wordml" w:rsidR="001C16E4" w:rsidRDefault="00F80E3A" w14:paraId="13B35DB1" wp14:textId="77777777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Wpis do rejestru:</w:t>
      </w:r>
      <w:r>
        <w:rPr>
          <w:rFonts w:ascii="Google Sans Text" w:hAnsi="Google Sans Text" w:eastAsia="Google Sans Text" w:cs="Google Sans Text"/>
          <w:color w:val="1B1C1D"/>
        </w:rPr>
        <w:t xml:space="preserve"> Po pozytywnej weryfikacji Prezes URE dokonuje wpisu.</w:t>
      </w:r>
    </w:p>
    <w:p xmlns:wp14="http://schemas.microsoft.com/office/word/2010/wordml" w:rsidR="001C16E4" w:rsidRDefault="00F80E3A" w14:paraId="5037A7B6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ind w:left="600" w:right="600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Praktyka:</w:t>
      </w:r>
      <w:r>
        <w:rPr>
          <w:rFonts w:ascii="Google Sans Text" w:hAnsi="Google Sans Text" w:eastAsia="Google Sans Text" w:cs="Google Sans Text"/>
          <w:color w:val="1B1C1D"/>
        </w:rPr>
        <w:t xml:space="preserve"> Najczęstsze błędy we wnioskach to: niekompletne dane, błędy w kwalifikacji substratów, brak udowodnienia posiadania tytułu prawnego do instalacji, błędy w określeniu mocy zainstalowanej elektrycznej.</w:t>
      </w:r>
    </w:p>
    <w:p xmlns:wp14="http://schemas.microsoft.com/office/word/2010/wordml" w:rsidR="001C16E4" w:rsidRDefault="00F80E3A" w14:paraId="37B46026" wp14:textId="77777777">
      <w:pPr>
        <w:pStyle w:val="Heading3"/>
        <w:spacing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 xml:space="preserve">IV. Obowiązki Formalne Wytwórcy: Nie Tylko Produkcja </w:t>
      </w:r>
      <w:r>
        <w:rPr>
          <w:rFonts w:ascii="Google Sans" w:hAnsi="Google Sans" w:eastAsia="Google Sans" w:cs="Google Sans"/>
          <w:color w:val="1B1C1D"/>
        </w:rPr>
        <w:t>📋</w:t>
      </w:r>
    </w:p>
    <w:p xmlns:wp14="http://schemas.microsoft.com/office/word/2010/wordml" w:rsidR="001C16E4" w:rsidRDefault="00F80E3A" w14:paraId="21292CEE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Prowadzenie biogazowni to ciągły taniec między technologią a biurokracją. Musisz pamiętać o cyklicznych obowiązkach:</w:t>
      </w:r>
    </w:p>
    <w:tbl>
      <w:tblPr>
        <w:tblStyle w:val="a2"/>
        <w:tblW w:w="9360" w:type="dxa"/>
        <w:tblInd w:w="-10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xmlns:wp14="http://schemas.microsoft.com/office/word/2010/wordml" w:rsidR="001C16E4" w:rsidTr="782F04A8" w14:paraId="6E5B03B4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5AFFAD8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Obowiązek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744EDFC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Instytucja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702199E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Opis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09DF159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Częstotliwość</w:t>
            </w:r>
          </w:p>
        </w:tc>
      </w:tr>
      <w:tr xmlns:wp14="http://schemas.microsoft.com/office/word/2010/wordml" w:rsidR="001C16E4" w:rsidTr="782F04A8" w14:paraId="2BE4D21E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66C3041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Sprawozdawczość OZE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P="782F04A8" w:rsidRDefault="00F80E3A" w14:paraId="059EBB0E" w14:noSpellErr="1" wp14:textId="074383F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782F04A8" w:rsidR="00F80E3A">
              <w:rPr>
                <w:rFonts w:ascii="Google Sans Text" w:hAnsi="Google Sans Text" w:eastAsia="Google Sans Text" w:cs="Google Sans Text"/>
                <w:color w:val="1B1C1D"/>
              </w:rPr>
              <w:t>URE</w:t>
            </w:r>
            <w:r w:rsidRPr="782F04A8" w:rsidR="433BEBB4">
              <w:rPr>
                <w:rFonts w:ascii="Google Sans Text" w:hAnsi="Google Sans Text" w:eastAsia="Google Sans Text" w:cs="Google Sans Text"/>
                <w:color w:val="1B1C1D"/>
              </w:rPr>
              <w:t>, KOWR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P="782F04A8" w:rsidRDefault="00F80E3A" w14:paraId="5E4109AE" w14:noSpellErr="1" wp14:textId="656ACC5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782F04A8" w:rsidR="00F80E3A">
              <w:rPr>
                <w:rFonts w:ascii="Google Sans Text" w:hAnsi="Google Sans Text" w:eastAsia="Google Sans Text" w:cs="Google Sans Text"/>
                <w:color w:val="1B1C1D"/>
              </w:rPr>
              <w:t>Raporty o produkcji energii/biogazu, zużytych substratach, emisji CO2.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4E56142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Miesięczna/Kwartalna/Roczna</w:t>
            </w:r>
          </w:p>
        </w:tc>
      </w:tr>
      <w:tr xmlns:wp14="http://schemas.microsoft.com/office/word/2010/wordml" w:rsidR="001C16E4" w:rsidTr="782F04A8" w14:paraId="30E6BBED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10594E9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Krajowy System Bilansowania Emisji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4191936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KOBiZE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4A51E26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Raportowanie o emisjach (głównie z jednostek CHP i pochodni gazowej).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P="782F04A8" w:rsidRDefault="00F80E3A" w14:paraId="63AB30CB" w14:noSpellErr="1" wp14:textId="65878AA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782F04A8" w:rsidR="00F80E3A">
              <w:rPr>
                <w:rFonts w:ascii="Google Sans Text" w:hAnsi="Google Sans Text" w:eastAsia="Google Sans Text" w:cs="Google Sans Text"/>
                <w:color w:val="1B1C1D"/>
              </w:rPr>
              <w:t>Roczna</w:t>
            </w:r>
            <w:r w:rsidRPr="782F04A8" w:rsidR="0375FDFA">
              <w:rPr>
                <w:rFonts w:ascii="Google Sans Text" w:hAnsi="Google Sans Text" w:eastAsia="Google Sans Text" w:cs="Google Sans Text"/>
                <w:color w:val="1B1C1D"/>
              </w:rPr>
              <w:t xml:space="preserve"> i miesięczna</w:t>
            </w:r>
          </w:p>
        </w:tc>
      </w:tr>
      <w:tr xmlns:wp14="http://schemas.microsoft.com/office/word/2010/wordml" w:rsidR="001C16E4" w:rsidTr="782F04A8" w14:paraId="14ACB215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4D45DD0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Gospodarka Odpadami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0DE9043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BDO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50DC99B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Rejestracja, ewidencja (KEO) i sprawozdawczość (dotyczy odpadów </w:t>
            </w:r>
            <w:r>
              <w:rPr>
                <w:rFonts w:ascii="Google Sans Text" w:hAnsi="Google Sans Text" w:eastAsia="Google Sans Text" w:cs="Google Sans Text"/>
                <w:color w:val="1B1C1D"/>
              </w:rPr>
              <w:t>eksploatacyjnych, jeśli poferment uzyskał status produktu).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P="782F04A8" w:rsidRDefault="00F80E3A" w14:paraId="3196900A" w14:noSpellErr="1" wp14:textId="00AC31E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782F04A8" w:rsidR="00F80E3A">
              <w:rPr>
                <w:rFonts w:ascii="Google Sans Text" w:hAnsi="Google Sans Text" w:eastAsia="Google Sans Text" w:cs="Google Sans Text"/>
                <w:color w:val="1B1C1D"/>
              </w:rPr>
              <w:t>Roczna</w:t>
            </w:r>
            <w:r w:rsidRPr="782F04A8" w:rsidR="2A3B92E0">
              <w:rPr>
                <w:rFonts w:ascii="Google Sans Text" w:hAnsi="Google Sans Text" w:eastAsia="Google Sans Text" w:cs="Google Sans Text"/>
                <w:color w:val="1B1C1D"/>
              </w:rPr>
              <w:t xml:space="preserve"> i miesięczna</w:t>
            </w:r>
            <w:r w:rsidRPr="782F04A8" w:rsidR="00F80E3A">
              <w:rPr>
                <w:rFonts w:ascii="Google Sans Text" w:hAnsi="Google Sans Text" w:eastAsia="Google Sans Text" w:cs="Google Sans Text"/>
                <w:color w:val="1B1C1D"/>
              </w:rPr>
              <w:t xml:space="preserve"> (sprawozdania)</w:t>
            </w:r>
          </w:p>
        </w:tc>
      </w:tr>
      <w:tr xmlns:wp14="http://schemas.microsoft.com/office/word/2010/wordml" w:rsidR="001C16E4" w:rsidTr="782F04A8" w14:paraId="2195A6D4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67C68D9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Zasady Stosowania Nawozów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6A433ED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WIOŚ/Agencja (w przyszłości)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P="782F04A8" w:rsidRDefault="00F80E3A" w14:paraId="64337392" w14:noSpellErr="1" wp14:textId="09EB9BC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782F04A8" w:rsidR="00F80E3A">
              <w:rPr>
                <w:rFonts w:ascii="Google Sans Text" w:hAnsi="Google Sans Text" w:eastAsia="Google Sans Text" w:cs="Google Sans Text"/>
                <w:color w:val="1B1C1D"/>
              </w:rPr>
              <w:t>Przestrzeganie maksymalnej dawki 170~kgN/ha oraz min</w:t>
            </w:r>
            <w:r w:rsidRPr="782F04A8" w:rsidR="00F80E3A">
              <w:rPr>
                <w:rFonts w:ascii="Google Sans Text" w:hAnsi="Google Sans Text" w:eastAsia="Google Sans Text" w:cs="Google Sans Text"/>
                <w:color w:val="1B1C1D"/>
              </w:rPr>
              <w:t>imalnego okresu magazynowania (Art. 20 Ustawy o nawozach i nawożeniu).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3D4D4A0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Ciągła (kontrola)</w:t>
            </w:r>
          </w:p>
        </w:tc>
      </w:tr>
      <w:tr xmlns:wp14="http://schemas.microsoft.com/office/word/2010/wordml" w:rsidR="001C16E4" w:rsidTr="782F04A8" w14:paraId="4798DFFB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6EDD593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Kryteria Zrównoważonego Rozwoju (KZR)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38FDA31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KOWR / Jednostki cert.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3FA6D9D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Prowadzenie dokumentacji, kalkulacje GHG, audyty (jeśli dotyczy).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3838BA5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Ciągła / Okresowa</w:t>
            </w:r>
          </w:p>
        </w:tc>
      </w:tr>
      <w:tr xmlns:wp14="http://schemas.microsoft.com/office/word/2010/wordml" w:rsidR="001C16E4" w:rsidTr="782F04A8" w14:paraId="4FED87DE" wp14:textId="77777777"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21471C8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Nadzór Techniczny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03214BA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UDT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14C9AFB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Przeglądy urządzeń ciśnieniowych (zbiorniki ciśnieniowe, rurociągi gazowe) i elektrycznych.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78C37F6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Zgodnie z harmonogramem UDT</w:t>
            </w:r>
          </w:p>
        </w:tc>
      </w:tr>
    </w:tbl>
    <w:p xmlns:wp14="http://schemas.microsoft.com/office/word/2010/wordml" w:rsidR="001C16E4" w:rsidRDefault="00F80E3A" w14:paraId="7DA2B97A" wp14:textId="77777777">
      <w:pPr>
        <w:pStyle w:val="Heading3"/>
        <w:spacing w:before="48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V. Logistyka Pofermentu w świetle prawa: Magazynowanie i Stosowanie</w:t>
      </w:r>
    </w:p>
    <w:p xmlns:wp14="http://schemas.microsoft.com/office/word/2010/wordml" w:rsidR="001C16E4" w:rsidRDefault="00F80E3A" w14:paraId="04DD80E7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Choć szczegółowo omówimy zagospodarowanie pofermentu w osobnym module, już teraz musimy znać kluczowe wymogi prawne.</w:t>
      </w:r>
    </w:p>
    <w:p xmlns:wp14="http://schemas.microsoft.com/office/word/2010/wordml" w:rsidR="001C16E4" w:rsidRDefault="00F80E3A" w14:paraId="2DC072CF" wp14:textId="77777777">
      <w:pPr>
        <w:pStyle w:val="Heading4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A. Wymogi Magazynowania</w:t>
      </w:r>
    </w:p>
    <w:p xmlns:wp14="http://schemas.microsoft.com/office/word/2010/wordml" w:rsidR="001C16E4" w:rsidRDefault="00F80E3A" w14:paraId="2051BEF7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 xml:space="preserve">Zgodnie z </w:t>
      </w:r>
      <w:r>
        <w:rPr>
          <w:rFonts w:ascii="Google Sans Text" w:hAnsi="Google Sans Text" w:eastAsia="Google Sans Text" w:cs="Google Sans Text"/>
          <w:b/>
          <w:color w:val="1B1C1D"/>
        </w:rPr>
        <w:t>Rozporządzeniem Ministra Rolnictwa i Rozwoju Wsi z dnia 16 kwietnia 2008 r.</w:t>
      </w:r>
      <w:r>
        <w:rPr>
          <w:rFonts w:ascii="Google Sans Text" w:hAnsi="Google Sans Text" w:eastAsia="Google Sans Text" w:cs="Google Sans Text"/>
          <w:color w:val="1B1C1D"/>
        </w:rPr>
        <w:t xml:space="preserve"> (oraz Art. 20 Ustawy o nawoza</w:t>
      </w:r>
      <w:r>
        <w:rPr>
          <w:rFonts w:ascii="Google Sans Text" w:hAnsi="Google Sans Text" w:eastAsia="Google Sans Text" w:cs="Google Sans Text"/>
          <w:color w:val="1B1C1D"/>
        </w:rPr>
        <w:t>ch i nawożeniu):</w:t>
      </w:r>
    </w:p>
    <w:p xmlns:wp14="http://schemas.microsoft.com/office/word/2010/wordml" w:rsidR="001C16E4" w:rsidRDefault="00F80E3A" w14:paraId="353D4C8B" wp14:textId="7777777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Terminy Aplikacji:</w:t>
      </w:r>
      <w:r>
        <w:rPr>
          <w:rFonts w:ascii="Google Sans Text" w:hAnsi="Google Sans Text" w:eastAsia="Google Sans Text" w:cs="Google Sans Text"/>
          <w:color w:val="1B1C1D"/>
        </w:rPr>
        <w:t xml:space="preserve"> Nawozy naturalne i organiczne (a także produkty pofermentacyjne) stosuje się w okresie </w:t>
      </w:r>
      <w:r>
        <w:rPr>
          <w:rFonts w:ascii="Google Sans Text" w:hAnsi="Google Sans Text" w:eastAsia="Google Sans Text" w:cs="Google Sans Text"/>
          <w:b/>
          <w:color w:val="1B1C1D"/>
        </w:rPr>
        <w:t>od dnia 1 marca do dnia 30 listopada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RDefault="00F80E3A" w14:paraId="5FC86CDF" wp14:textId="7777777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Okres Magazynowania:</w:t>
      </w:r>
      <w:r>
        <w:rPr>
          <w:rFonts w:ascii="Google Sans Text" w:hAnsi="Google Sans Text" w:eastAsia="Google Sans Text" w:cs="Google Sans Text"/>
          <w:color w:val="1B1C1D"/>
        </w:rPr>
        <w:t xml:space="preserve"> W związku z tym biogazownia musi posiadać pojemność magazynową na pofermen</w:t>
      </w:r>
      <w:r>
        <w:rPr>
          <w:rFonts w:ascii="Google Sans Text" w:hAnsi="Google Sans Text" w:eastAsia="Google Sans Text" w:cs="Google Sans Text"/>
          <w:color w:val="1B1C1D"/>
        </w:rPr>
        <w:t xml:space="preserve">t wystarczającą na </w:t>
      </w:r>
      <w:r>
        <w:rPr>
          <w:rFonts w:ascii="Google Sans Text" w:hAnsi="Google Sans Text" w:eastAsia="Google Sans Text" w:cs="Google Sans Text"/>
          <w:b/>
          <w:color w:val="1B1C1D"/>
        </w:rPr>
        <w:t>minimum 3 miesiące</w:t>
      </w:r>
      <w:r>
        <w:rPr>
          <w:rFonts w:ascii="Google Sans Text" w:hAnsi="Google Sans Text" w:eastAsia="Google Sans Text" w:cs="Google Sans Text"/>
          <w:color w:val="1B1C1D"/>
        </w:rPr>
        <w:t xml:space="preserve"> (grudzień, styczeń, luty) plus rezerwa na ewentualne wydłużone terminy (zamarznięta gleba, opady). Zaleca się zabezpieczenie na </w:t>
      </w:r>
      <w:r>
        <w:rPr>
          <w:rFonts w:ascii="Google Sans Text" w:hAnsi="Google Sans Text" w:eastAsia="Google Sans Text" w:cs="Google Sans Text"/>
          <w:b/>
          <w:color w:val="1B1C1D"/>
        </w:rPr>
        <w:t>5 do 6 miesięcy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P="782F04A8" w:rsidRDefault="00F80E3A" w14:paraId="007D2B78" wp14:noSpellErr="1" wp14:textId="7966D352">
      <w:pPr>
        <w:numPr>
          <w:ilvl w:val="0"/>
          <w:numId w:val="2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782F04A8" w:rsidR="00F80E3A">
        <w:rPr>
          <w:rFonts w:ascii="Google Sans Text" w:hAnsi="Google Sans Text" w:eastAsia="Google Sans Text" w:cs="Google Sans Text"/>
          <w:b w:val="1"/>
          <w:bCs w:val="1"/>
          <w:color w:val="1B1C1D"/>
        </w:rPr>
        <w:t>Warunki: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 xml:space="preserve"> Zabrania się stosowania nawozów i produktów pofermentacyjnych na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 xml:space="preserve"> glebach </w:t>
      </w:r>
      <w:r w:rsidRPr="782F04A8" w:rsidR="00F80E3A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zamarzniętych do głębokości 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>30~cm</w:t>
      </w:r>
      <w:r w:rsidRPr="782F04A8" w:rsidR="00F80E3A">
        <w:rPr>
          <w:rFonts w:ascii="Google Sans Text" w:hAnsi="Google Sans Text" w:eastAsia="Google Sans Text" w:cs="Google Sans Text"/>
          <w:b w:val="1"/>
          <w:bCs w:val="1"/>
          <w:color w:val="1B1C1D"/>
        </w:rPr>
        <w:t>, zalanych wodą, nasyconych wodą lub pokrytych śniegiem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P="782F04A8" w:rsidRDefault="00F80E3A" w14:paraId="109265B5" wp14:noSpellErr="1" wp14:textId="265F6E41">
      <w:pPr>
        <w:numPr>
          <w:ilvl w:val="0"/>
          <w:numId w:val="2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782F04A8" w:rsidR="00F80E3A">
        <w:rPr>
          <w:rFonts w:ascii="Google Sans Text" w:hAnsi="Google Sans Text" w:eastAsia="Google Sans Text" w:cs="Google Sans Text"/>
          <w:b w:val="1"/>
          <w:bCs w:val="1"/>
          <w:color w:val="1B1C1D"/>
        </w:rPr>
        <w:t>Maksymalna Dawka: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 xml:space="preserve"> Roczna dawka azotu w nawozach naturalnych i organicznych (w tym pofermencie) nie może przekroczyć 170~kg~N</w:t>
      </w:r>
      <w:r w:rsidRPr="782F04A8" w:rsidR="00F80E3A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na 1 ha użytków rolnych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RDefault="00F80E3A" w14:paraId="21A27305" wp14:textId="77777777">
      <w:pPr>
        <w:pStyle w:val="Heading4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B. Aplikacja</w:t>
      </w:r>
    </w:p>
    <w:p xmlns:wp14="http://schemas.microsoft.com/office/word/2010/wordml" w:rsidR="001C16E4" w:rsidRDefault="00F80E3A" w14:paraId="07C0FD8D" wp14:textId="7777777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Mieszanie z glebą:</w:t>
      </w:r>
      <w:r>
        <w:rPr>
          <w:rFonts w:ascii="Google Sans Text" w:hAnsi="Google Sans Text" w:eastAsia="Google Sans Text" w:cs="Google Sans Text"/>
          <w:color w:val="1B1C1D"/>
        </w:rPr>
        <w:t xml:space="preserve"> Po zastosowaniu pofermentu należy go </w:t>
      </w:r>
      <w:r>
        <w:rPr>
          <w:rFonts w:ascii="Google Sans Text" w:hAnsi="Google Sans Text" w:eastAsia="Google Sans Text" w:cs="Google Sans Text"/>
          <w:b/>
          <w:color w:val="1B1C1D"/>
        </w:rPr>
        <w:t>przykryć glebą lub wymieszać z glebą nie później niż następnego dnia</w:t>
      </w:r>
      <w:r>
        <w:rPr>
          <w:rFonts w:ascii="Google Sans Text" w:hAnsi="Google Sans Text" w:eastAsia="Google Sans Text" w:cs="Google Sans Text"/>
          <w:color w:val="1B1C1D"/>
        </w:rPr>
        <w:t xml:space="preserve"> po aplikacji (z wyłączeniem użytków zielonych). Cel: ograniczenie emisji amoniaku do atmosfery.</w:t>
      </w:r>
    </w:p>
    <w:p xmlns:wp14="http://schemas.microsoft.com/office/word/2010/wordml" w:rsidR="001C16E4" w:rsidRDefault="00F80E3A" w14:paraId="66CBB6E7" wp14:textId="77777777">
      <w:pPr>
        <w:pStyle w:val="Heading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2: Dyskusja</w:t>
      </w:r>
    </w:p>
    <w:p xmlns:wp14="http://schemas.microsoft.com/office/word/2010/wordml" w:rsidR="001C16E4" w:rsidRDefault="00F80E3A" w14:paraId="019485EC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</w:t>
      </w:r>
      <w:r>
        <w:rPr>
          <w:rFonts w:ascii="Google Sans Text" w:hAnsi="Google Sans Text" w:eastAsia="Google Sans Text" w:cs="Google Sans Text"/>
          <w:b/>
          <w:color w:val="1B1C1D"/>
        </w:rPr>
        <w:t>cowany czas: 15 minut)</w:t>
      </w:r>
    </w:p>
    <w:p xmlns:wp14="http://schemas.microsoft.com/office/word/2010/wordml" w:rsidR="001C16E4" w:rsidRDefault="00F80E3A" w14:paraId="42F604B7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Teraz, gdy mamy przegląd przepisów, porozmawiajmy o praktyce – postawmy się w roli operatorów i inwestorów.</w:t>
      </w:r>
    </w:p>
    <w:p xmlns:wp14="http://schemas.microsoft.com/office/word/2010/wordml" w:rsidR="001C16E4" w:rsidRDefault="00F80E3A" w14:paraId="714053A4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Wybór Substratu a Prawo:</w:t>
      </w:r>
      <w:r>
        <w:rPr>
          <w:rFonts w:ascii="Google Sans Text" w:hAnsi="Google Sans Text" w:eastAsia="Google Sans Text" w:cs="Google Sans Text"/>
          <w:color w:val="1B1C1D"/>
        </w:rPr>
        <w:t xml:space="preserve"> Ustawa o ułatwieniach promuje wąską listę substratów (Art. 2 ust. 1 pkt 10b lit. a Ustawy o nawozach), aby uprościć status pofermentu. Jakie mogą być </w:t>
      </w:r>
      <w:r>
        <w:rPr>
          <w:rFonts w:ascii="Google Sans Text" w:hAnsi="Google Sans Text" w:eastAsia="Google Sans Text" w:cs="Google Sans Text"/>
          <w:b/>
          <w:color w:val="1B1C1D"/>
        </w:rPr>
        <w:t>praktyczne konsekwencje</w:t>
      </w:r>
      <w:r>
        <w:rPr>
          <w:rFonts w:ascii="Google Sans Text" w:hAnsi="Google Sans Text" w:eastAsia="Google Sans Text" w:cs="Google Sans Text"/>
          <w:color w:val="1B1C1D"/>
        </w:rPr>
        <w:t xml:space="preserve"> dla rentowności biogazowni, jeśli rolnik zdecyduje się używać tylko te "uprzywile</w:t>
      </w:r>
      <w:r>
        <w:rPr>
          <w:rFonts w:ascii="Google Sans Text" w:hAnsi="Google Sans Text" w:eastAsia="Google Sans Text" w:cs="Google Sans Text"/>
          <w:color w:val="1B1C1D"/>
        </w:rPr>
        <w:t>jowane" substraty (np. gnojowicę i kiszonkę z kukurydzy) zamiast bogatych energetycznie, lecz sklasyfikowanych jako odpady, tłuszczów poprzetwórczych?</w:t>
      </w:r>
    </w:p>
    <w:p xmlns:wp14="http://schemas.microsoft.com/office/word/2010/wordml" w:rsidR="001C16E4" w:rsidRDefault="00F80E3A" w14:paraId="55262204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Status Pofermentu:</w:t>
      </w:r>
      <w:r>
        <w:rPr>
          <w:rFonts w:ascii="Google Sans Text" w:hAnsi="Google Sans Text" w:eastAsia="Google Sans Text" w:cs="Google Sans Text"/>
          <w:color w:val="1B1C1D"/>
        </w:rPr>
        <w:t xml:space="preserve"> Zmiana statusu pofermentu na </w:t>
      </w:r>
      <w:r>
        <w:rPr>
          <w:rFonts w:ascii="Google Sans Text" w:hAnsi="Google Sans Text" w:eastAsia="Google Sans Text" w:cs="Google Sans Text"/>
          <w:b/>
          <w:color w:val="1B1C1D"/>
        </w:rPr>
        <w:t>produkt nawozowy</w:t>
      </w:r>
      <w:r>
        <w:rPr>
          <w:rFonts w:ascii="Google Sans Text" w:hAnsi="Google Sans Text" w:eastAsia="Google Sans Text" w:cs="Google Sans Text"/>
          <w:color w:val="1B1C1D"/>
        </w:rPr>
        <w:t xml:space="preserve"> (zamiast odpadu) to rewolucja. Jakie now</w:t>
      </w:r>
      <w:r>
        <w:rPr>
          <w:rFonts w:ascii="Google Sans Text" w:hAnsi="Google Sans Text" w:eastAsia="Google Sans Text" w:cs="Google Sans Text"/>
          <w:color w:val="1B1C1D"/>
        </w:rPr>
        <w:t xml:space="preserve">e </w:t>
      </w:r>
      <w:r>
        <w:rPr>
          <w:rFonts w:ascii="Google Sans Text" w:hAnsi="Google Sans Text" w:eastAsia="Google Sans Text" w:cs="Google Sans Text"/>
          <w:b/>
          <w:color w:val="1B1C1D"/>
        </w:rPr>
        <w:t>możliwości ekonomiczne</w:t>
      </w:r>
      <w:r>
        <w:rPr>
          <w:rFonts w:ascii="Google Sans Text" w:hAnsi="Google Sans Text" w:eastAsia="Google Sans Text" w:cs="Google Sans Text"/>
          <w:color w:val="1B1C1D"/>
        </w:rPr>
        <w:t xml:space="preserve"> (np. sprzedaż, budowanie marki nawozu) i jakie nowe </w:t>
      </w:r>
      <w:r>
        <w:rPr>
          <w:rFonts w:ascii="Google Sans Text" w:hAnsi="Google Sans Text" w:eastAsia="Google Sans Text" w:cs="Google Sans Text"/>
          <w:b/>
          <w:color w:val="1B1C1D"/>
        </w:rPr>
        <w:t>obowiązki kontrolne</w:t>
      </w:r>
      <w:r>
        <w:rPr>
          <w:rFonts w:ascii="Google Sans Text" w:hAnsi="Google Sans Text" w:eastAsia="Google Sans Text" w:cs="Google Sans Text"/>
          <w:color w:val="1B1C1D"/>
        </w:rPr>
        <w:t xml:space="preserve"> (np. kontrola przez WIORiN, deklaracja składu) rodzi to dla operatora biogazowni?</w:t>
      </w:r>
    </w:p>
    <w:p xmlns:wp14="http://schemas.microsoft.com/office/word/2010/wordml" w:rsidR="001C16E4" w:rsidRDefault="00F80E3A" w14:paraId="29559845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KZR i Biometan:</w:t>
      </w:r>
      <w:r>
        <w:rPr>
          <w:rFonts w:ascii="Google Sans Text" w:hAnsi="Google Sans Text" w:eastAsia="Google Sans Text" w:cs="Google Sans Text"/>
          <w:color w:val="1B1C1D"/>
        </w:rPr>
        <w:t xml:space="preserve"> Kryteria Zrównoważonego Rozwoju (KZR) są najsurowsze dla prod</w:t>
      </w:r>
      <w:r>
        <w:rPr>
          <w:rFonts w:ascii="Google Sans Text" w:hAnsi="Google Sans Text" w:eastAsia="Google Sans Text" w:cs="Google Sans Text"/>
          <w:color w:val="1B1C1D"/>
        </w:rPr>
        <w:t xml:space="preserve">ukcji biometanu. Dlaczego proces wytwarzania biometanu (zamiast prądu/ciepła w CHP) wymaga aż tak szczegółowej </w:t>
      </w:r>
      <w:r>
        <w:rPr>
          <w:rFonts w:ascii="Google Sans Text" w:hAnsi="Google Sans Text" w:eastAsia="Google Sans Text" w:cs="Google Sans Text"/>
          <w:b/>
          <w:color w:val="1B1C1D"/>
        </w:rPr>
        <w:t>dokumentacji pochodzenia biomasy i kalkulacji GHG</w:t>
      </w:r>
      <w:r>
        <w:rPr>
          <w:rFonts w:ascii="Google Sans Text" w:hAnsi="Google Sans Text" w:eastAsia="Google Sans Text" w:cs="Google Sans Text"/>
          <w:color w:val="1B1C1D"/>
        </w:rPr>
        <w:t>? Jakie jest największe wyzwanie w zarządzaniu KZR?</w:t>
      </w:r>
    </w:p>
    <w:p xmlns:wp14="http://schemas.microsoft.com/office/word/2010/wordml" w:rsidR="001C16E4" w:rsidRDefault="00F80E3A" w14:paraId="0687A688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Wyzwania Biurokratyczne:</w:t>
      </w:r>
      <w:r>
        <w:rPr>
          <w:rFonts w:ascii="Google Sans Text" w:hAnsi="Google Sans Text" w:eastAsia="Google Sans Text" w:cs="Google Sans Text"/>
          <w:color w:val="1B1C1D"/>
        </w:rPr>
        <w:t xml:space="preserve"> Prowadzenie ewidenc</w:t>
      </w:r>
      <w:r>
        <w:rPr>
          <w:rFonts w:ascii="Google Sans Text" w:hAnsi="Google Sans Text" w:eastAsia="Google Sans Text" w:cs="Google Sans Text"/>
          <w:color w:val="1B1C1D"/>
        </w:rPr>
        <w:t xml:space="preserve">ji w BDO, raporty do URE, KOBiZE, dokumentacja KZR... Co uważacie za największe </w:t>
      </w:r>
      <w:r>
        <w:rPr>
          <w:rFonts w:ascii="Google Sans Text" w:hAnsi="Google Sans Text" w:eastAsia="Google Sans Text" w:cs="Google Sans Text"/>
          <w:b/>
          <w:color w:val="1B1C1D"/>
        </w:rPr>
        <w:t>wyzwanie administracyjne</w:t>
      </w:r>
      <w:r>
        <w:rPr>
          <w:rFonts w:ascii="Google Sans Text" w:hAnsi="Google Sans Text" w:eastAsia="Google Sans Text" w:cs="Google Sans Text"/>
          <w:color w:val="1B1C1D"/>
        </w:rPr>
        <w:t xml:space="preserve"> w codziennym prowadzeniu biogazowni rolniczej, zwłaszcza w małym, rodzinnym gospodarstwie?</w:t>
      </w:r>
    </w:p>
    <w:p xmlns:wp14="http://schemas.microsoft.com/office/word/2010/wordml" w:rsidR="001C16E4" w:rsidRDefault="00F80E3A" w14:paraId="181BCEB9" wp14:textId="7777777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Logistyka Magazynowania:</w:t>
      </w:r>
      <w:r>
        <w:rPr>
          <w:rFonts w:ascii="Google Sans Text" w:hAnsi="Google Sans Text" w:eastAsia="Google Sans Text" w:cs="Google Sans Text"/>
          <w:color w:val="1B1C1D"/>
        </w:rPr>
        <w:t xml:space="preserve"> Przepisy wymagają magazynowania pof</w:t>
      </w:r>
      <w:r>
        <w:rPr>
          <w:rFonts w:ascii="Google Sans Text" w:hAnsi="Google Sans Text" w:eastAsia="Google Sans Text" w:cs="Google Sans Text"/>
          <w:color w:val="1B1C1D"/>
        </w:rPr>
        <w:t xml:space="preserve">ermentu. Z perspektywy biotechnologa, dlaczego </w:t>
      </w:r>
      <w:r>
        <w:rPr>
          <w:rFonts w:ascii="Google Sans Text" w:hAnsi="Google Sans Text" w:eastAsia="Google Sans Text" w:cs="Google Sans Text"/>
          <w:b/>
          <w:color w:val="1B1C1D"/>
        </w:rPr>
        <w:t>zamykanie lagun membranami</w:t>
      </w:r>
      <w:r>
        <w:rPr>
          <w:rFonts w:ascii="Google Sans Text" w:hAnsi="Google Sans Text" w:eastAsia="Google Sans Text" w:cs="Google Sans Text"/>
          <w:color w:val="1B1C1D"/>
        </w:rPr>
        <w:t xml:space="preserve"> jest korzystne </w:t>
      </w:r>
      <w:r>
        <w:rPr>
          <w:rFonts w:ascii="Google Sans Text" w:hAnsi="Google Sans Text" w:eastAsia="Google Sans Text" w:cs="Google Sans Text"/>
          <w:color w:val="1B1C1D"/>
        </w:rPr>
        <w:t>nie tylko prawnie i środowiskowo (mniej emisji amoniaku), ale także ekonomicznie? (Wskazówka: Dofermentowanie)</w:t>
      </w:r>
    </w:p>
    <w:p xmlns:wp14="http://schemas.microsoft.com/office/word/2010/wordml" w:rsidR="001C16E4" w:rsidRDefault="00F80E3A" w14:paraId="2B890A47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i/>
          <w:color w:val="1B1C1D"/>
        </w:rPr>
      </w:pPr>
      <w:r>
        <w:rPr>
          <w:rFonts w:ascii="Google Sans Text" w:hAnsi="Google Sans Text" w:eastAsia="Google Sans Text" w:cs="Google Sans Text"/>
          <w:i/>
          <w:color w:val="1B1C1D"/>
        </w:rPr>
        <w:t>(Prowadź dyskusję, zachęcaj do wymiany opinii, odnoś się do doświadczeń uczestników – przypomnij, że magazynowanie w zamkniętych zbiornikach pozwala na dalsze odzyskanie biogazu i zwiększa wartość nawozową dzięki ograniczeniu strat Azotu.)</w:t>
      </w:r>
    </w:p>
    <w:p xmlns:wp14="http://schemas.microsoft.com/office/word/2010/wordml" w:rsidR="001C16E4" w:rsidRDefault="00F80E3A" w14:paraId="6C4C6C02" wp14:textId="77777777">
      <w:pPr>
        <w:pStyle w:val="Heading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3: Ćwiczen</w:t>
      </w:r>
      <w:r>
        <w:rPr>
          <w:rFonts w:ascii="Google Sans" w:hAnsi="Google Sans" w:eastAsia="Google Sans" w:cs="Google Sans"/>
          <w:color w:val="1B1C1D"/>
        </w:rPr>
        <w:t>ia Praktyczne - Analiza Błędów w Rejestracji i Wymogi Substratowe</w:t>
      </w:r>
    </w:p>
    <w:p xmlns:wp14="http://schemas.microsoft.com/office/word/2010/wordml" w:rsidR="001C16E4" w:rsidRDefault="00F80E3A" w14:paraId="5E7E3859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25 minut)</w:t>
      </w:r>
    </w:p>
    <w:p xmlns:wp14="http://schemas.microsoft.com/office/word/2010/wordml" w:rsidR="001C16E4" w:rsidRDefault="00F80E3A" w14:paraId="4A64B1C9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Podzielimy się na małe grupy. Przeanalizujmy, jak łatwo można popełnić błąd, który zablokuje nam drogę do systemów wsparcia.</w:t>
      </w:r>
    </w:p>
    <w:p xmlns:wp14="http://schemas.microsoft.com/office/word/2010/wordml" w:rsidR="001C16E4" w:rsidRDefault="00F80E3A" w14:paraId="437BE946" wp14:textId="77777777">
      <w:pPr>
        <w:pStyle w:val="Heading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Ćwiczenie A: Kwalifikacja Inwestora i Substratów (10 minut)</w:t>
      </w:r>
    </w:p>
    <w:p xmlns:wp14="http://schemas.microsoft.com/office/word/2010/wordml" w:rsidR="001C16E4" w:rsidRDefault="00F80E3A" w14:paraId="06923631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Scenariusz:</w:t>
      </w:r>
    </w:p>
    <w:p xmlns:wp14="http://schemas.microsoft.com/office/word/2010/wordml" w:rsidR="001C16E4" w:rsidP="782F04A8" w:rsidRDefault="00F80E3A" w14:paraId="0FEFB40E" wp14:noSpellErr="1" wp14:textId="04B25DC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 w:rsidRPr="782F04A8" w:rsidR="00F80E3A">
        <w:rPr>
          <w:rFonts w:ascii="Google Sans Text" w:hAnsi="Google Sans Text" w:eastAsia="Google Sans Text" w:cs="Google Sans Text"/>
          <w:color w:val="1B1C1D"/>
        </w:rPr>
        <w:t>Firma "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>Bio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 xml:space="preserve">-Energia sp. z o.o." (spółka celowa, której 100% udziałów posiada rolnik Pan Jan Kowalski) planuje budowę biogazowni o mocy 1,2 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>MWe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 xml:space="preserve"> i rocznej produkcji 5 mln m^3 biogazu. P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 xml:space="preserve">lanuje wykorzystywać gnojowicę i kiszonkę z kukurydzy (z gospodarstwa Pana Kowalskiego) oraz </w:t>
      </w:r>
      <w:r w:rsidRPr="782F04A8" w:rsidR="00F80E3A">
        <w:rPr>
          <w:rFonts w:ascii="Google Sans Text" w:hAnsi="Google Sans Text" w:eastAsia="Google Sans Text" w:cs="Google Sans Text"/>
          <w:b w:val="1"/>
          <w:bCs w:val="1"/>
          <w:color w:val="1B1C1D"/>
        </w:rPr>
        <w:t>tłuszcze z separacji olej/woda z lokalnej restauracji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>, które stanowią 8% wsadu masowego.</w:t>
      </w:r>
    </w:p>
    <w:p xmlns:wp14="http://schemas.microsoft.com/office/word/2010/wordml" w:rsidR="001C16E4" w:rsidRDefault="00F80E3A" w14:paraId="11FCF2CD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Zadanie:</w:t>
      </w:r>
    </w:p>
    <w:p xmlns:wp14="http://schemas.microsoft.com/office/word/2010/wordml" w:rsidR="001C16E4" w:rsidRDefault="00F80E3A" w14:paraId="6F5BD7F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Czy "Bio-Energia sp. z o.o."</w:t>
      </w:r>
      <w:r>
        <w:rPr>
          <w:rFonts w:ascii="Google Sans Text" w:hAnsi="Google Sans Text" w:eastAsia="Google Sans Text" w:cs="Google Sans Text"/>
          <w:color w:val="1B1C1D"/>
        </w:rPr>
        <w:t xml:space="preserve"> spełnia warunki Art. 3 Ustawy o ułatwieniach (Podmiot uprawniony)?</w:t>
      </w:r>
    </w:p>
    <w:p xmlns:wp14="http://schemas.microsoft.com/office/word/2010/wordml" w:rsidR="001C16E4" w:rsidRDefault="00F80E3A" w14:paraId="24A5BD6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Czy planowana biogazownia spełnia warunki mocy (Art. 4 ust. 1 pkt 2)?</w:t>
      </w:r>
    </w:p>
    <w:p xmlns:wp14="http://schemas.microsoft.com/office/word/2010/wordml" w:rsidR="001C16E4" w:rsidRDefault="00F80E3A" w14:paraId="38F18C2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Czy biogazownia spełnia warunek </w:t>
      </w:r>
      <w:r>
        <w:rPr>
          <w:rFonts w:ascii="Google Sans Text" w:hAnsi="Google Sans Text" w:eastAsia="Google Sans Text" w:cs="Google Sans Text"/>
          <w:b/>
          <w:color w:val="1B1C1D"/>
        </w:rPr>
        <w:t>uprzywilejowanego statusu pofermentu</w:t>
      </w:r>
      <w:r>
        <w:rPr>
          <w:rFonts w:ascii="Google Sans Text" w:hAnsi="Google Sans Text" w:eastAsia="Google Sans Text" w:cs="Google Sans Text"/>
          <w:color w:val="1B1C1D"/>
        </w:rPr>
        <w:t xml:space="preserve"> (Art. 2 ust. 1 pkt 10b lit. a Ustawy o nawozach)?</w:t>
      </w:r>
      <w:r>
        <w:rPr>
          <w:rFonts w:ascii="Google Sans Text" w:hAnsi="Google Sans Text" w:eastAsia="Google Sans Text" w:cs="Google Sans Text"/>
          <w:color w:val="1B1C1D"/>
        </w:rPr>
        <w:t xml:space="preserve"> Jeśli nie, jakie są konsekwencje dla pofermentu?</w:t>
      </w:r>
    </w:p>
    <w:p xmlns:wp14="http://schemas.microsoft.com/office/word/2010/wordml" w:rsidR="001C16E4" w:rsidP="782F04A8" w:rsidRDefault="00F80E3A" w14:paraId="6A33F843" wp14:noSpellErr="1" wp14:textId="6CDC1F0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after="240" w:line="275" w:lineRule="auto"/>
        <w:rPr>
          <w:rFonts w:ascii="Google Sans Text" w:hAnsi="Google Sans Text" w:eastAsia="Google Sans Text" w:cs="Google Sans Text"/>
          <w:i w:val="1"/>
          <w:iCs w:val="1"/>
          <w:color w:val="1B1C1D"/>
        </w:rPr>
      </w:pP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(Odpowiedzi omówione wspólnie: 1. Tak, spełnia (Art. 3 ust. 1 pkt 9 – spółka handlowa, której udziały posiada podmiot rolniczy). 2. Tak, spełnia (1.2 </w:t>
      </w: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>MWe</w:t>
      </w: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 &lt; 3,5 </w:t>
      </w: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>MWe</w:t>
      </w: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; 5 mln 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>m^3</w:t>
      </w: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 &lt; 14 mln 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>m^3</w:t>
      </w: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). 3. </w:t>
      </w:r>
      <w:r w:rsidRPr="782F04A8" w:rsidR="00F80E3A">
        <w:rPr>
          <w:rFonts w:ascii="Google Sans Text" w:hAnsi="Google Sans Text" w:eastAsia="Google Sans Text" w:cs="Google Sans Text"/>
          <w:b w:val="1"/>
          <w:bCs w:val="1"/>
          <w:i w:val="1"/>
          <w:iCs w:val="1"/>
          <w:color w:val="1B1C1D"/>
        </w:rPr>
        <w:t>Nie.</w:t>
      </w: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 Tłus</w:t>
      </w: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zcze z separacji olej/woda z restauracji (czyli z działalności innej niż rolnicza) to substraty, które wykluczają automatyczny status produktu nawozowego. Konsekwencja: poferment wraca do statusu </w:t>
      </w:r>
      <w:r w:rsidRPr="782F04A8" w:rsidR="00F80E3A">
        <w:rPr>
          <w:rFonts w:ascii="Google Sans Text" w:hAnsi="Google Sans Text" w:eastAsia="Google Sans Text" w:cs="Google Sans Text"/>
          <w:b w:val="1"/>
          <w:bCs w:val="1"/>
          <w:i w:val="1"/>
          <w:iCs w:val="1"/>
          <w:color w:val="1B1C1D"/>
        </w:rPr>
        <w:t>odpadu</w:t>
      </w: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 i wymagane jest </w:t>
      </w:r>
      <w:r w:rsidRPr="782F04A8" w:rsidR="00F80E3A">
        <w:rPr>
          <w:rFonts w:ascii="Google Sans Text" w:hAnsi="Google Sans Text" w:eastAsia="Google Sans Text" w:cs="Google Sans Text"/>
          <w:b w:val="1"/>
          <w:bCs w:val="1"/>
          <w:i w:val="1"/>
          <w:iCs w:val="1"/>
          <w:color w:val="1B1C1D"/>
        </w:rPr>
        <w:t>zezwolenie na odzysk R10</w:t>
      </w: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 (Starosta/Ma</w:t>
      </w: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>rszałek) – to wydłuża i komplikuje proces.)</w:t>
      </w:r>
    </w:p>
    <w:p xmlns:wp14="http://schemas.microsoft.com/office/word/2010/wordml" w:rsidR="001C16E4" w:rsidRDefault="00F80E3A" w14:paraId="3BA72AAF" wp14:noSpellErr="1" wp14:textId="1E62B06A">
      <w:pPr>
        <w:pStyle w:val="Heading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 w:rsidRPr="782F04A8" w:rsidR="00F80E3A">
        <w:rPr>
          <w:rFonts w:ascii="Google Sans" w:hAnsi="Google Sans" w:eastAsia="Google Sans" w:cs="Google Sans"/>
          <w:color w:val="1B1C1D"/>
        </w:rPr>
        <w:t xml:space="preserve">Ćwiczenie B: Błędy we Wniosku </w:t>
      </w:r>
      <w:r w:rsidRPr="782F04A8" w:rsidR="116CF94D">
        <w:rPr>
          <w:rFonts w:ascii="Google Sans" w:hAnsi="Google Sans" w:eastAsia="Google Sans" w:cs="Google Sans"/>
          <w:color w:val="1B1C1D"/>
        </w:rPr>
        <w:t xml:space="preserve">KOWR </w:t>
      </w:r>
      <w:r w:rsidRPr="782F04A8" w:rsidR="00F80E3A">
        <w:rPr>
          <w:rFonts w:ascii="Google Sans" w:hAnsi="Google Sans" w:eastAsia="Google Sans" w:cs="Google Sans"/>
          <w:color w:val="1B1C1D"/>
        </w:rPr>
        <w:t>(15 minut)</w:t>
      </w:r>
    </w:p>
    <w:p xmlns:wp14="http://schemas.microsoft.com/office/word/2010/wordml" w:rsidR="001C16E4" w:rsidP="782F04A8" w:rsidRDefault="00F80E3A" w14:paraId="4D11ECEE" wp14:noSpellErr="1" wp14:textId="01EF9D28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 w:rsidRPr="782F04A8" w:rsidR="00F80E3A">
        <w:rPr>
          <w:rFonts w:ascii="Google Sans Text" w:hAnsi="Google Sans Text" w:eastAsia="Google Sans Text" w:cs="Google Sans Text"/>
          <w:color w:val="1B1C1D"/>
        </w:rPr>
        <w:t xml:space="preserve">Grupa otrzymuje uproszczony formularz wniosku do </w:t>
      </w:r>
      <w:r w:rsidRPr="782F04A8" w:rsidR="448DBA73">
        <w:rPr>
          <w:rFonts w:ascii="Google Sans Text" w:hAnsi="Google Sans Text" w:eastAsia="Google Sans Text" w:cs="Google Sans Text"/>
          <w:color w:val="1B1C1D"/>
        </w:rPr>
        <w:t>KOWR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>. Został on wypełniony, ale zawiera dwa błędy.</w:t>
      </w:r>
    </w:p>
    <w:p xmlns:wp14="http://schemas.microsoft.com/office/word/2010/wordml" w:rsidR="001C16E4" w:rsidRDefault="00F80E3A" w14:paraId="683FFECC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Fragment Wniosku (uproszczony):</w:t>
      </w:r>
    </w:p>
    <w:tbl>
      <w:tblPr>
        <w:tblStyle w:val="a3"/>
        <w:tblW w:w="9360" w:type="dxa"/>
        <w:tblInd w:w="-10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xmlns:wp14="http://schemas.microsoft.com/office/word/2010/wordml" w:rsidR="001C16E4" w:rsidTr="782F04A8" w14:paraId="50B24798" wp14:textId="77777777"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58C8AD8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Pole</w:t>
            </w:r>
          </w:p>
        </w:tc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6D9DDAD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Wartość Wpisana</w:t>
            </w:r>
          </w:p>
        </w:tc>
      </w:tr>
      <w:tr xmlns:wp14="http://schemas.microsoft.com/office/word/2010/wordml" w:rsidR="001C16E4" w:rsidTr="782F04A8" w14:paraId="411D533B" wp14:textId="77777777"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0793011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Moc zainstalowana elektryczna</w:t>
            </w:r>
          </w:p>
        </w:tc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P="782F04A8" w:rsidRDefault="00F80E3A" w14:paraId="7C4D5F9A" w14:noSpellErr="1" wp14:textId="6EFA45C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782F04A8" w:rsidR="00F80E3A">
              <w:rPr>
                <w:rFonts w:ascii="Google Sans Text" w:hAnsi="Google Sans Text" w:eastAsia="Google Sans Text" w:cs="Google Sans Text"/>
                <w:color w:val="1B1C1D"/>
              </w:rPr>
              <w:t>2,2~MWe</w:t>
            </w:r>
          </w:p>
        </w:tc>
      </w:tr>
      <w:tr xmlns:wp14="http://schemas.microsoft.com/office/word/2010/wordml" w:rsidR="001C16E4" w:rsidTr="782F04A8" w14:paraId="30590F8C" wp14:textId="77777777"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63A5D58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Planowana roczna produkcja biogazu</w:t>
            </w:r>
          </w:p>
        </w:tc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P="782F04A8" w:rsidRDefault="00F80E3A" w14:paraId="29BAFE5F" w14:noSpellErr="1" wp14:textId="56CD098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782F04A8" w:rsidR="00F80E3A">
              <w:rPr>
                <w:rFonts w:ascii="Google Sans Text" w:hAnsi="Google Sans Text" w:eastAsia="Google Sans Text" w:cs="Google Sans Text"/>
                <w:color w:val="1B1C1D"/>
              </w:rPr>
              <w:t>9~000~000~m^3</w:t>
            </w:r>
          </w:p>
        </w:tc>
      </w:tr>
      <w:tr xmlns:wp14="http://schemas.microsoft.com/office/word/2010/wordml" w:rsidR="001C16E4" w:rsidTr="782F04A8" w14:paraId="7B5BAF2E" wp14:textId="77777777"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1F7504C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Rodzaj substratu</w:t>
            </w:r>
          </w:p>
        </w:tc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0E8B76B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 xml:space="preserve">Gnojowica, kiszonka kukurydzy, </w:t>
            </w: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osady ściekowe z oczyszczalni komunalnej (10%)</w:t>
            </w:r>
          </w:p>
        </w:tc>
      </w:tr>
      <w:tr xmlns:wp14="http://schemas.microsoft.com/office/word/2010/wordml" w:rsidR="001C16E4" w:rsidTr="782F04A8" w14:paraId="35B94274" wp14:textId="77777777"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7D44207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Wymagany system wsparcia</w:t>
            </w:r>
          </w:p>
        </w:tc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C16E4" w:rsidRDefault="00F80E3A" w14:paraId="3FBDA07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Aukcyjny</w:t>
            </w:r>
          </w:p>
        </w:tc>
      </w:tr>
    </w:tbl>
    <w:p xmlns:wp14="http://schemas.microsoft.com/office/word/2010/wordml" w:rsidR="001C16E4" w:rsidRDefault="00F80E3A" w14:paraId="25E002C8" wp14:textId="77777777">
      <w:pPr>
        <w:pBdr>
          <w:top w:val="nil"/>
          <w:left w:val="nil"/>
          <w:bottom w:val="nil"/>
          <w:right w:val="nil"/>
          <w:between w:val="nil"/>
        </w:pBdr>
        <w:spacing w:before="48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Zadanie:</w:t>
      </w:r>
    </w:p>
    <w:p xmlns:wp14="http://schemas.microsoft.com/office/word/2010/wordml" w:rsidR="001C16E4" w:rsidRDefault="00F80E3A" w14:paraId="57B0690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Zidentyfikuj, który warunek kluczowy dla wpisu do Rejestru Wytwórców Biogazu Rolniczego jest </w:t>
      </w:r>
      <w:r>
        <w:rPr>
          <w:rFonts w:ascii="Google Sans Text" w:hAnsi="Google Sans Text" w:eastAsia="Google Sans Text" w:cs="Google Sans Text"/>
          <w:b/>
          <w:color w:val="1B1C1D"/>
        </w:rPr>
        <w:t>naruszony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P="782F04A8" w:rsidRDefault="00F80E3A" w14:paraId="27A8F5CA" wp14:noSpellErr="1" wp14:textId="5C2DA1BC">
      <w:pPr>
        <w:numPr>
          <w:ilvl w:val="0"/>
          <w:numId w:val="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782F04A8" w:rsidR="00F80E3A">
        <w:rPr>
          <w:rFonts w:ascii="Google Sans Text" w:hAnsi="Google Sans Text" w:eastAsia="Google Sans Text" w:cs="Google Sans Text"/>
          <w:color w:val="1B1C1D"/>
        </w:rPr>
        <w:t xml:space="preserve">Jakie będą </w:t>
      </w:r>
      <w:r w:rsidRPr="782F04A8" w:rsidR="00F80E3A">
        <w:rPr>
          <w:rFonts w:ascii="Google Sans Text" w:hAnsi="Google Sans Text" w:eastAsia="Google Sans Text" w:cs="Google Sans Text"/>
          <w:b w:val="1"/>
          <w:bCs w:val="1"/>
          <w:color w:val="1B1C1D"/>
        </w:rPr>
        <w:t>konsekwencje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 xml:space="preserve"> weryfikacji tego wniosku przez </w:t>
      </w:r>
      <w:r w:rsidRPr="782F04A8" w:rsidR="2064AF4E">
        <w:rPr>
          <w:rFonts w:ascii="Google Sans Text" w:hAnsi="Google Sans Text" w:eastAsia="Google Sans Text" w:cs="Google Sans Text"/>
          <w:color w:val="1B1C1D"/>
        </w:rPr>
        <w:t>KOWR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>?</w:t>
      </w:r>
    </w:p>
    <w:p xmlns:wp14="http://schemas.microsoft.com/office/word/2010/wordml" w:rsidR="001C16E4" w:rsidRDefault="00F80E3A" w14:paraId="59CE297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Czy biogazownia, po usunięciu błędu, kwalifikuje się do uproszczonego terminu przyłą</w:t>
      </w:r>
      <w:r>
        <w:rPr>
          <w:rFonts w:ascii="Google Sans Text" w:hAnsi="Google Sans Text" w:eastAsia="Google Sans Text" w:cs="Google Sans Text"/>
          <w:color w:val="1B1C1D"/>
        </w:rPr>
        <w:t>czenia do sieci (Art. 11 Prawa Energetycznego)?</w:t>
      </w:r>
    </w:p>
    <w:p xmlns:wp14="http://schemas.microsoft.com/office/word/2010/wordml" w:rsidR="001C16E4" w:rsidRDefault="00F80E3A" w14:paraId="6235DA80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i/>
          <w:color w:val="1B1C1D"/>
        </w:rPr>
      </w:pPr>
      <w:r>
        <w:rPr>
          <w:rFonts w:ascii="Google Sans Text" w:hAnsi="Google Sans Text" w:eastAsia="Google Sans Text" w:cs="Google Sans Text"/>
          <w:i/>
          <w:color w:val="1B1C1D"/>
        </w:rPr>
        <w:t xml:space="preserve">(Odpowiedzi omówione wspólnie: 1. Naruszony jest Art. 2 pkt 2 Ustawy OZE (definicja BR). </w:t>
      </w:r>
      <w:r>
        <w:rPr>
          <w:rFonts w:ascii="Google Sans Text" w:hAnsi="Google Sans Text" w:eastAsia="Google Sans Text" w:cs="Google Sans Text"/>
          <w:b/>
          <w:i/>
          <w:color w:val="1B1C1D"/>
        </w:rPr>
        <w:t>Osady ściekowe z oczyszczalni komunalnej</w:t>
      </w:r>
      <w:r>
        <w:rPr>
          <w:rFonts w:ascii="Google Sans Text" w:hAnsi="Google Sans Text" w:eastAsia="Google Sans Text" w:cs="Google Sans Text"/>
          <w:i/>
          <w:color w:val="1B1C1D"/>
        </w:rPr>
        <w:t xml:space="preserve"> są wprost </w:t>
      </w:r>
      <w:r>
        <w:rPr>
          <w:rFonts w:ascii="Google Sans Text" w:hAnsi="Google Sans Text" w:eastAsia="Google Sans Text" w:cs="Google Sans Text"/>
          <w:b/>
          <w:i/>
          <w:color w:val="1B1C1D"/>
        </w:rPr>
        <w:t>wykluczone</w:t>
      </w:r>
      <w:r>
        <w:rPr>
          <w:rFonts w:ascii="Google Sans Text" w:hAnsi="Google Sans Text" w:eastAsia="Google Sans Text" w:cs="Google Sans Text"/>
          <w:i/>
          <w:color w:val="1B1C1D"/>
        </w:rPr>
        <w:t xml:space="preserve"> z definicji BR. 2. </w:t>
      </w:r>
      <w:r>
        <w:rPr>
          <w:rFonts w:ascii="Google Sans Text" w:hAnsi="Google Sans Text" w:eastAsia="Google Sans Text" w:cs="Google Sans Text"/>
          <w:b/>
          <w:i/>
          <w:color w:val="1B1C1D"/>
        </w:rPr>
        <w:t>Konsekwencje:</w:t>
      </w:r>
      <w:r>
        <w:rPr>
          <w:rFonts w:ascii="Google Sans Text" w:hAnsi="Google Sans Text" w:eastAsia="Google Sans Text" w:cs="Google Sans Text"/>
          <w:i/>
          <w:color w:val="1B1C1D"/>
        </w:rPr>
        <w:t xml:space="preserve"> Prezes URE </w:t>
      </w:r>
      <w:r>
        <w:rPr>
          <w:rFonts w:ascii="Google Sans Text" w:hAnsi="Google Sans Text" w:eastAsia="Google Sans Text" w:cs="Google Sans Text"/>
          <w:b/>
          <w:i/>
          <w:color w:val="1B1C1D"/>
        </w:rPr>
        <w:t>odmówi</w:t>
      </w:r>
      <w:r>
        <w:rPr>
          <w:rFonts w:ascii="Google Sans Text" w:hAnsi="Google Sans Text" w:eastAsia="Google Sans Text" w:cs="Google Sans Text"/>
          <w:i/>
          <w:color w:val="1B1C1D"/>
        </w:rPr>
        <w:t xml:space="preserve"> wpisu do Rejestru Wytwórców BR. Instalacja nie będzie mogła sprzedawać energii jako OZE w systemie aukcyjnym. 3. Jeśli substrat zostanie poprawiony, biogazownia o mocy 2,2 MWe </w:t>
      </w:r>
      <w:r>
        <w:rPr>
          <w:rFonts w:ascii="Google Sans Text" w:hAnsi="Google Sans Text" w:eastAsia="Google Sans Text" w:cs="Google Sans Text"/>
          <w:b/>
          <w:i/>
          <w:color w:val="1B1C1D"/>
        </w:rPr>
        <w:t>nie</w:t>
      </w:r>
      <w:r>
        <w:rPr>
          <w:rFonts w:ascii="Google Sans Text" w:hAnsi="Google Sans Text" w:eastAsia="Google Sans Text" w:cs="Google Sans Text"/>
          <w:i/>
          <w:color w:val="1B1C1D"/>
        </w:rPr>
        <w:t xml:space="preserve"> kwalifikuje się do uproszczonego terminu, ponieważ Art. 11 Prawa Energetycz</w:t>
      </w:r>
      <w:r>
        <w:rPr>
          <w:rFonts w:ascii="Google Sans Text" w:hAnsi="Google Sans Text" w:eastAsia="Google Sans Text" w:cs="Google Sans Text"/>
          <w:i/>
          <w:color w:val="1B1C1D"/>
        </w:rPr>
        <w:t xml:space="preserve">nego (Ustawa o ułatwieniach) dotyczy biogazowni o mocy </w:t>
      </w:r>
      <w:r>
        <w:rPr>
          <w:rFonts w:ascii="Google Sans Text" w:hAnsi="Google Sans Text" w:eastAsia="Google Sans Text" w:cs="Google Sans Text"/>
          <w:b/>
          <w:i/>
          <w:color w:val="1B1C1D"/>
        </w:rPr>
        <w:t>nie większej niż 2 MW</w:t>
      </w:r>
      <w:r>
        <w:rPr>
          <w:rFonts w:ascii="Google Sans Text" w:hAnsi="Google Sans Text" w:eastAsia="Google Sans Text" w:cs="Google Sans Text"/>
          <w:i/>
          <w:color w:val="1B1C1D"/>
        </w:rPr>
        <w:t>.)</w:t>
      </w:r>
    </w:p>
    <w:p xmlns:wp14="http://schemas.microsoft.com/office/word/2010/wordml" w:rsidR="001C16E4" w:rsidRDefault="00F80E3A" w14:paraId="183FFC2C" wp14:textId="77777777">
      <w:pPr>
        <w:pStyle w:val="Heading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4: Kluczowe Wnioski - Prawo, Rejestracja i KZR</w:t>
      </w:r>
    </w:p>
    <w:p xmlns:wp14="http://schemas.microsoft.com/office/word/2010/wordml" w:rsidR="001C16E4" w:rsidRDefault="00F80E3A" w14:paraId="0C5C3F43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5 minut)</w:t>
      </w:r>
    </w:p>
    <w:p xmlns:wp14="http://schemas.microsoft.com/office/word/2010/wordml" w:rsidR="001C16E4" w:rsidRDefault="00F80E3A" w14:paraId="19C27B61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Podsumujmy kluczowe punkty formalno-prawne, które musi znać każdy inżynier biogazu:</w:t>
      </w:r>
    </w:p>
    <w:p xmlns:wp14="http://schemas.microsoft.com/office/word/2010/wordml" w:rsidR="001C16E4" w:rsidRDefault="00F80E3A" w14:paraId="3D274585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Definicja BR:</w:t>
      </w:r>
      <w:r>
        <w:rPr>
          <w:rFonts w:ascii="Google Sans Text" w:hAnsi="Google Sans Text" w:eastAsia="Google Sans Text" w:cs="Google Sans Text"/>
          <w:color w:val="1B1C1D"/>
        </w:rPr>
        <w:t xml:space="preserve"> Biogaz rolniczy jest ściśle zdefiniowany przez listę </w:t>
      </w:r>
      <w:r>
        <w:rPr>
          <w:rFonts w:ascii="Google Sans Text" w:hAnsi="Google Sans Text" w:eastAsia="Google Sans Text" w:cs="Google Sans Text"/>
          <w:b/>
          <w:color w:val="1B1C1D"/>
        </w:rPr>
        <w:t>dozwolonych</w:t>
      </w:r>
      <w:r>
        <w:rPr>
          <w:rFonts w:ascii="Google Sans Text" w:hAnsi="Google Sans Text" w:eastAsia="Google Sans Text" w:cs="Google Sans Text"/>
          <w:color w:val="1B1C1D"/>
        </w:rPr>
        <w:t xml:space="preserve"> substratów. Osady komunalne są </w:t>
      </w:r>
      <w:r>
        <w:rPr>
          <w:rFonts w:ascii="Google Sans Text" w:hAnsi="Google Sans Text" w:eastAsia="Google Sans Text" w:cs="Google Sans Text"/>
          <w:b/>
          <w:color w:val="1B1C1D"/>
        </w:rPr>
        <w:t>wykluczone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P="782F04A8" w:rsidRDefault="00F80E3A" w14:paraId="09D37127" wp14:noSpellErr="1" wp14:textId="695099DD">
      <w:pPr>
        <w:numPr>
          <w:ilvl w:val="0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782F04A8" w:rsidR="00F80E3A">
        <w:rPr>
          <w:rFonts w:ascii="Google Sans Text" w:hAnsi="Google Sans Text" w:eastAsia="Google Sans Text" w:cs="Google Sans Text"/>
          <w:b w:val="1"/>
          <w:bCs w:val="1"/>
          <w:color w:val="1B1C1D"/>
        </w:rPr>
        <w:t>Ustawa OZE i URE: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 xml:space="preserve"> Ustawa OZE to podstawa rynku OZE i rejestracji. </w:t>
      </w:r>
      <w:r w:rsidRPr="782F04A8" w:rsidR="00F80E3A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Wpis do Rejestru Wytwórców </w:t>
      </w:r>
      <w:r w:rsidRPr="782F04A8" w:rsidR="3CFD4D72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KOWR 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>jest obowiązkowy, by legalnie sprzedawać energię.</w:t>
      </w:r>
    </w:p>
    <w:p xmlns:wp14="http://schemas.microsoft.com/office/word/2010/wordml" w:rsidR="001C16E4" w:rsidRDefault="00F80E3A" w14:paraId="1C3D807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Ustawa o Ułatwieniach (2023):</w:t>
      </w:r>
      <w:r>
        <w:rPr>
          <w:rFonts w:ascii="Google Sans Text" w:hAnsi="Google Sans Text" w:eastAsia="Google Sans Text" w:cs="Google Sans Text"/>
          <w:color w:val="1B1C1D"/>
        </w:rPr>
        <w:t xml:space="preserve"> Przyspiesza proces inwestycyjny dla instalacji do </w:t>
      </w:r>
      <w:r>
        <w:rPr>
          <w:rFonts w:ascii="Google Sans Text" w:hAnsi="Google Sans Text" w:eastAsia="Google Sans Text" w:cs="Google Sans Text"/>
          <w:b/>
          <w:color w:val="1B1C1D"/>
        </w:rPr>
        <w:t>3,5 MWe</w:t>
      </w:r>
      <w:r>
        <w:rPr>
          <w:rFonts w:ascii="Google Sans Text" w:hAnsi="Google Sans Text" w:eastAsia="Google Sans Text" w:cs="Google Sans Text"/>
          <w:color w:val="1B1C1D"/>
        </w:rPr>
        <w:t xml:space="preserve"> i oferuje </w:t>
      </w:r>
      <w:r>
        <w:rPr>
          <w:rFonts w:ascii="Google Sans Text" w:hAnsi="Google Sans Text" w:eastAsia="Google Sans Text" w:cs="Google Sans Text"/>
          <w:b/>
          <w:color w:val="1B1C1D"/>
        </w:rPr>
        <w:t>uproszczony status pofermentu</w:t>
      </w:r>
      <w:r>
        <w:rPr>
          <w:rFonts w:ascii="Google Sans Text" w:hAnsi="Google Sans Text" w:eastAsia="Google Sans Text" w:cs="Google Sans Text"/>
          <w:color w:val="1B1C1D"/>
        </w:rPr>
        <w:t xml:space="preserve"> (produkt zamiast odpadu), ale </w:t>
      </w:r>
      <w:r>
        <w:rPr>
          <w:rFonts w:ascii="Google Sans Text" w:hAnsi="Google Sans Text" w:eastAsia="Google Sans Text" w:cs="Google Sans Text"/>
          <w:b/>
          <w:color w:val="1B1C1D"/>
        </w:rPr>
        <w:t>tylko</w:t>
      </w:r>
      <w:r>
        <w:rPr>
          <w:rFonts w:ascii="Google Sans Text" w:hAnsi="Google Sans Text" w:eastAsia="Google Sans Text" w:cs="Google Sans Text"/>
          <w:color w:val="1B1C1D"/>
        </w:rPr>
        <w:t xml:space="preserve"> </w:t>
      </w:r>
      <w:r>
        <w:rPr>
          <w:rFonts w:ascii="Google Sans Text" w:hAnsi="Google Sans Text" w:eastAsia="Google Sans Text" w:cs="Google Sans Text"/>
          <w:color w:val="1B1C1D"/>
        </w:rPr>
        <w:t xml:space="preserve">przy użyciu </w:t>
      </w:r>
      <w:r>
        <w:rPr>
          <w:rFonts w:ascii="Google Sans Text" w:hAnsi="Google Sans Text" w:eastAsia="Google Sans Text" w:cs="Google Sans Text"/>
          <w:b/>
          <w:color w:val="1B1C1D"/>
        </w:rPr>
        <w:t>ściśle określonej listy substratów rolniczych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RDefault="00F80E3A" w14:paraId="000F818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Poferment:</w:t>
      </w:r>
      <w:r>
        <w:rPr>
          <w:rFonts w:ascii="Google Sans Text" w:hAnsi="Google Sans Text" w:eastAsia="Google Sans Text" w:cs="Google Sans Text"/>
          <w:color w:val="1B1C1D"/>
        </w:rPr>
        <w:t xml:space="preserve"> Zmiana na </w:t>
      </w:r>
      <w:r>
        <w:rPr>
          <w:rFonts w:ascii="Google Sans Text" w:hAnsi="Google Sans Text" w:eastAsia="Google Sans Text" w:cs="Google Sans Text"/>
          <w:b/>
          <w:color w:val="1B1C1D"/>
        </w:rPr>
        <w:t>produkt nawo</w:t>
      </w:r>
      <w:r>
        <w:rPr>
          <w:rFonts w:ascii="Google Sans Text" w:hAnsi="Google Sans Text" w:eastAsia="Google Sans Text" w:cs="Google Sans Text"/>
          <w:b/>
          <w:color w:val="1B1C1D"/>
        </w:rPr>
        <w:t>zowy</w:t>
      </w:r>
      <w:r>
        <w:rPr>
          <w:rFonts w:ascii="Google Sans Text" w:hAnsi="Google Sans Text" w:eastAsia="Google Sans Text" w:cs="Google Sans Text"/>
          <w:color w:val="1B1C1D"/>
        </w:rPr>
        <w:t xml:space="preserve"> to wielkie ułatwienie, eliminujące konieczność zezwoleń na odpad. Wymaga jednak </w:t>
      </w:r>
      <w:r>
        <w:rPr>
          <w:rFonts w:ascii="Google Sans Text" w:hAnsi="Google Sans Text" w:eastAsia="Google Sans Text" w:cs="Google Sans Text"/>
          <w:b/>
          <w:color w:val="1B1C1D"/>
        </w:rPr>
        <w:t>deklaracji składu</w:t>
      </w:r>
      <w:r>
        <w:rPr>
          <w:rFonts w:ascii="Google Sans Text" w:hAnsi="Google Sans Text" w:eastAsia="Google Sans Text" w:cs="Google Sans Text"/>
          <w:color w:val="1B1C1D"/>
        </w:rPr>
        <w:t xml:space="preserve"> i </w:t>
      </w:r>
      <w:r>
        <w:rPr>
          <w:rFonts w:ascii="Google Sans Text" w:hAnsi="Google Sans Text" w:eastAsia="Google Sans Text" w:cs="Google Sans Text"/>
          <w:b/>
          <w:color w:val="1B1C1D"/>
        </w:rPr>
        <w:t>zgłoszenia do WIORiN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RDefault="00F80E3A" w14:paraId="4776B0F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Magazynowanie:</w:t>
      </w:r>
      <w:r>
        <w:rPr>
          <w:rFonts w:ascii="Google Sans Text" w:hAnsi="Google Sans Text" w:eastAsia="Google Sans Text" w:cs="Google Sans Text"/>
          <w:color w:val="1B1C1D"/>
        </w:rPr>
        <w:t xml:space="preserve"> Wymagany jest minimalny okres magazynowania </w:t>
      </w:r>
      <w:r>
        <w:rPr>
          <w:rFonts w:ascii="Google Sans Text" w:hAnsi="Google Sans Text" w:eastAsia="Google Sans Text" w:cs="Google Sans Text"/>
          <w:b/>
          <w:color w:val="1B1C1D"/>
        </w:rPr>
        <w:t>od 1 grudnia do końca lutego</w:t>
      </w:r>
      <w:r>
        <w:rPr>
          <w:rFonts w:ascii="Google Sans Text" w:hAnsi="Google Sans Text" w:eastAsia="Google Sans Text" w:cs="Google Sans Text"/>
          <w:color w:val="1B1C1D"/>
        </w:rPr>
        <w:t xml:space="preserve"> (3 miesiące), z praktyczną rezerwą na warunki pogodowe (nawet do 5-6 miesięcy).</w:t>
      </w:r>
    </w:p>
    <w:p xmlns:wp14="http://schemas.microsoft.com/office/word/2010/wordml" w:rsidR="001C16E4" w:rsidRDefault="00F80E3A" w14:paraId="61A870F5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KZR:</w:t>
      </w:r>
      <w:r>
        <w:rPr>
          <w:rFonts w:ascii="Google Sans Text" w:hAnsi="Google Sans Text" w:eastAsia="Google Sans Text" w:cs="Google Sans Text"/>
          <w:color w:val="1B1C1D"/>
        </w:rPr>
        <w:t xml:space="preserve"> Kryteria Zrównoważonego Rozwoju są obowiązkowe dla biometanu i większych instalacji OZE; kluczowe jest </w:t>
      </w:r>
      <w:r>
        <w:rPr>
          <w:rFonts w:ascii="Google Sans Text" w:hAnsi="Google Sans Text" w:eastAsia="Google Sans Text" w:cs="Google Sans Text"/>
          <w:b/>
          <w:color w:val="1B1C1D"/>
        </w:rPr>
        <w:t>udowodnienie redukcji GHG</w:t>
      </w:r>
      <w:r>
        <w:rPr>
          <w:rFonts w:ascii="Google Sans Text" w:hAnsi="Google Sans Text" w:eastAsia="Google Sans Text" w:cs="Google Sans Text"/>
          <w:color w:val="1B1C1D"/>
        </w:rPr>
        <w:t xml:space="preserve"> i </w:t>
      </w:r>
      <w:r>
        <w:rPr>
          <w:rFonts w:ascii="Google Sans Text" w:hAnsi="Google Sans Text" w:eastAsia="Google Sans Text" w:cs="Google Sans Text"/>
          <w:b/>
          <w:color w:val="1B1C1D"/>
        </w:rPr>
        <w:t>pochodzenia biomasy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1C16E4" w:rsidRDefault="00F80E3A" w14:paraId="2C6C8C76" wp14:textId="77777777">
      <w:pPr>
        <w:pStyle w:val="Heading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5: Podsumowanie i Quiz</w:t>
      </w:r>
    </w:p>
    <w:p xmlns:wp14="http://schemas.microsoft.com/office/word/2010/wordml" w:rsidR="001C16E4" w:rsidRDefault="00F80E3A" w14:paraId="7FB08D81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5 minut)</w:t>
      </w:r>
    </w:p>
    <w:p xmlns:wp14="http://schemas.microsoft.com/office/word/2010/wordml" w:rsidR="001C16E4" w:rsidRDefault="00F80E3A" w14:paraId="5CDB5619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Podsumowanie:</w:t>
      </w:r>
    </w:p>
    <w:p xmlns:wp14="http://schemas.microsoft.com/office/word/2010/wordml" w:rsidR="001C16E4" w:rsidRDefault="00F80E3A" w14:paraId="30F14889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Dzisiejsze zajęcia pokazały, że wiedza o biotechnologii to tylko połowa sukcesu. Ramy formalno-prawne są kręgosłupem każdej biogazowni. Poznaliśmy kluczowe definicje, najważniejsze akty p</w:t>
      </w:r>
      <w:r>
        <w:rPr>
          <w:rFonts w:ascii="Google Sans Text" w:hAnsi="Google Sans Text" w:eastAsia="Google Sans Text" w:cs="Google Sans Text"/>
        </w:rPr>
        <w:t>rawne, w tym nową Ustawę o ułatwieniach z 2023 roku, która znacząco upraszcza status pofermentu pod warunkiem trzymania się określonych substratów. Omówiliśmy procedurę rejestracji w URE oraz codzienne obowiązki sprawozdawcze (KOBiZE, BDO, KZR). Pamiętajci</w:t>
      </w:r>
      <w:r>
        <w:rPr>
          <w:rFonts w:ascii="Google Sans Text" w:hAnsi="Google Sans Text" w:eastAsia="Google Sans Text" w:cs="Google Sans Text"/>
        </w:rPr>
        <w:t>e, że dobra znajomość przepisów i skrupulatność w prowadzeniu dokumentacji to podstawa spokojnej i legalnej, a co za tym idzie – opłacalnej – działalności.</w:t>
      </w:r>
    </w:p>
    <w:p xmlns:wp14="http://schemas.microsoft.com/office/word/2010/wordml" w:rsidR="001C16E4" w:rsidRDefault="00F80E3A" w14:paraId="0456D101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Szybki Quiz:</w:t>
      </w:r>
    </w:p>
    <w:p xmlns:wp14="http://schemas.microsoft.com/office/word/2010/wordml" w:rsidR="001C16E4" w:rsidRDefault="00F80E3A" w14:paraId="101BB1DB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 główny akt prawny w Polsce definiuje biogaz rolniczy i systemy wsparcia dla OZE?</w:t>
      </w:r>
    </w:p>
    <w:p xmlns:wp14="http://schemas.microsoft.com/office/word/2010/wordml" w:rsidR="001C16E4" w:rsidRDefault="00F80E3A" w14:paraId="0618710E" wp14:textId="7777777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Ustawa o Odnawialnych Źródłach Energii (Ustawa OZE))</w:t>
      </w:r>
    </w:p>
    <w:p xmlns:wp14="http://schemas.microsoft.com/office/word/2010/wordml" w:rsidR="001C16E4" w:rsidRDefault="00F80E3A" w14:paraId="29051545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 urząd prowadzi rejestr wytwórców biogazu rolniczego, bez którego nie można sprzedawać energii w systemie wsparcia?</w:t>
      </w:r>
    </w:p>
    <w:p xmlns:wp14="http://schemas.microsoft.com/office/word/2010/wordml" w:rsidR="001C16E4" w:rsidRDefault="00F80E3A" w14:paraId="0D814D54" wp14:textId="77777777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Urząd Regulacji Energetyki (URE))</w:t>
      </w:r>
    </w:p>
    <w:p xmlns:wp14="http://schemas.microsoft.com/office/word/2010/wordml" w:rsidR="001C16E4" w:rsidRDefault="00F80E3A" w14:paraId="5D608CC1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 jakim okresie minimalny</w:t>
      </w:r>
      <w:r>
        <w:rPr>
          <w:rFonts w:ascii="Google Sans Text" w:hAnsi="Google Sans Text" w:eastAsia="Google Sans Text" w:cs="Google Sans Text"/>
          <w:color w:val="1B1C1D"/>
        </w:rPr>
        <w:t>m w ciągu roku musimy magazynować poferment z powodu zakazu stosowania nawozów?</w:t>
      </w:r>
    </w:p>
    <w:p xmlns:wp14="http://schemas.microsoft.com/office/word/2010/wordml" w:rsidR="001C16E4" w:rsidRDefault="00F80E3A" w14:paraId="0066F22A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Od 1 grudnia do 28/29 lutego (3 miesiące))</w:t>
      </w:r>
    </w:p>
    <w:p xmlns:wp14="http://schemas.microsoft.com/office/word/2010/wordml" w:rsidR="001C16E4" w:rsidRDefault="00F80E3A" w14:paraId="3D2757A9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Jaka jest maksymalna roczna dawka azotu, jaką możemy zastosować w nawozie naturalnym lub produkcie pofermentacyjnym na 1 ha użytków rolnych?</w:t>
      </w:r>
    </w:p>
    <w:p xmlns:wp14="http://schemas.microsoft.com/office/word/2010/wordml" w:rsidR="001C16E4" w:rsidP="782F04A8" w:rsidRDefault="00F80E3A" w14:paraId="04584F37" wp14:noSpellErr="1" wp14:textId="00A21891">
      <w:pPr>
        <w:numPr>
          <w:ilvl w:val="1"/>
          <w:numId w:val="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(Odpowiedź: </w:t>
      </w:r>
      <w:r w:rsidRPr="782F04A8" w:rsidR="00F80E3A">
        <w:rPr>
          <w:rFonts w:ascii="Google Sans Text" w:hAnsi="Google Sans Text" w:eastAsia="Google Sans Text" w:cs="Google Sans Text"/>
          <w:color w:val="1B1C1D"/>
        </w:rPr>
        <w:t>170~kg~N/ha</w:t>
      </w:r>
      <w:r w:rsidRPr="782F04A8" w:rsidR="00F80E3A">
        <w:rPr>
          <w:rFonts w:ascii="Google Sans Text" w:hAnsi="Google Sans Text" w:eastAsia="Google Sans Text" w:cs="Google Sans Text"/>
          <w:i w:val="1"/>
          <w:iCs w:val="1"/>
          <w:color w:val="1B1C1D"/>
        </w:rPr>
        <w:t>)</w:t>
      </w:r>
    </w:p>
    <w:p xmlns:wp14="http://schemas.microsoft.com/office/word/2010/wordml" w:rsidR="001C16E4" w:rsidRDefault="00F80E3A" w14:paraId="70582373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Wymień najważniejsze kryterium, które pozwala, by poferment był automatycznie uznany za </w:t>
      </w:r>
      <w:r>
        <w:rPr>
          <w:rFonts w:ascii="Google Sans Text" w:hAnsi="Google Sans Text" w:eastAsia="Google Sans Text" w:cs="Google Sans Text"/>
          <w:b/>
          <w:color w:val="1B1C1D"/>
        </w:rPr>
        <w:t>produkt nawozowy</w:t>
      </w:r>
      <w:r>
        <w:rPr>
          <w:rFonts w:ascii="Google Sans Text" w:hAnsi="Google Sans Text" w:eastAsia="Google Sans Text" w:cs="Google Sans Text"/>
          <w:color w:val="1B1C1D"/>
        </w:rPr>
        <w:t xml:space="preserve"> (a nie odpad) w świetle przepisów z 2023 roku.</w:t>
      </w:r>
    </w:p>
    <w:p xmlns:wp14="http://schemas.microsoft.com/office/word/2010/wordml" w:rsidR="001C16E4" w:rsidRDefault="00F80E3A" w14:paraId="057B5CF5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Użycie wyłącznie substratów z uprzywilejowanej listy (głównie biomasa z produkcji rolnej/leśnej) z wyłączeniem odpadów innych niż te ściśle określone.)</w:t>
      </w:r>
    </w:p>
    <w:sectPr w:rsidR="001C16E4">
      <w:pgSz w:w="12240" w:h="15840" w:orient="portrait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Google Sans">
    <w:charset w:val="00"/>
    <w:family w:val="auto"/>
    <w:pitch w:val="default"/>
  </w:font>
  <w:font w:name="Google Sans Text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574C6"/>
    <w:multiLevelType w:val="multilevel"/>
    <w:tmpl w:val="1F5A1D3A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06A5067D"/>
    <w:multiLevelType w:val="multilevel"/>
    <w:tmpl w:val="0CD0D190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0BC95E4C"/>
    <w:multiLevelType w:val="multilevel"/>
    <w:tmpl w:val="827AE5CE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11B87FEE"/>
    <w:multiLevelType w:val="multilevel"/>
    <w:tmpl w:val="30EE671A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16BE252B"/>
    <w:multiLevelType w:val="multilevel"/>
    <w:tmpl w:val="425ADADA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1E4857BC"/>
    <w:multiLevelType w:val="multilevel"/>
    <w:tmpl w:val="3E3615DE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>
    <w:nsid w:val="1E9F7148"/>
    <w:multiLevelType w:val="multilevel"/>
    <w:tmpl w:val="2A02110A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>
    <w:nsid w:val="230365AA"/>
    <w:multiLevelType w:val="multilevel"/>
    <w:tmpl w:val="C8CE2E0A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>
    <w:nsid w:val="28FC0C89"/>
    <w:multiLevelType w:val="multilevel"/>
    <w:tmpl w:val="3F2AB2C8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>
    <w:nsid w:val="2B6B5063"/>
    <w:multiLevelType w:val="multilevel"/>
    <w:tmpl w:val="6DAAA3D2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>
    <w:nsid w:val="2F31307C"/>
    <w:multiLevelType w:val="multilevel"/>
    <w:tmpl w:val="A45AC14C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>
    <w:nsid w:val="324A1128"/>
    <w:multiLevelType w:val="multilevel"/>
    <w:tmpl w:val="CA26913A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>
    <w:nsid w:val="37AB6132"/>
    <w:multiLevelType w:val="multilevel"/>
    <w:tmpl w:val="1C681CD2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>
    <w:nsid w:val="420E59E7"/>
    <w:multiLevelType w:val="multilevel"/>
    <w:tmpl w:val="69A42D12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>
    <w:nsid w:val="4A6F39EB"/>
    <w:multiLevelType w:val="multilevel"/>
    <w:tmpl w:val="4992CE46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>
    <w:nsid w:val="50DC4F14"/>
    <w:multiLevelType w:val="multilevel"/>
    <w:tmpl w:val="D37CEE7A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>
    <w:nsid w:val="526B2695"/>
    <w:multiLevelType w:val="multilevel"/>
    <w:tmpl w:val="DE064D0A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>
    <w:nsid w:val="5F087D20"/>
    <w:multiLevelType w:val="multilevel"/>
    <w:tmpl w:val="2C46FB5E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>
    <w:nsid w:val="695C2B93"/>
    <w:multiLevelType w:val="multilevel"/>
    <w:tmpl w:val="D0FE4316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>
    <w:nsid w:val="6E283372"/>
    <w:multiLevelType w:val="multilevel"/>
    <w:tmpl w:val="ABBCBB78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>
    <w:nsid w:val="757B307C"/>
    <w:multiLevelType w:val="multilevel"/>
    <w:tmpl w:val="8954DA6E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>
    <w:nsid w:val="76C007C2"/>
    <w:multiLevelType w:val="multilevel"/>
    <w:tmpl w:val="8D64967A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>
    <w:nsid w:val="7F16402D"/>
    <w:multiLevelType w:val="multilevel"/>
    <w:tmpl w:val="6158EDB4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>
    <w:nsid w:val="7F5C49D2"/>
    <w:multiLevelType w:val="multilevel"/>
    <w:tmpl w:val="6A7EF29E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2"/>
  </w:num>
  <w:num w:numId="2">
    <w:abstractNumId w:val="20"/>
  </w:num>
  <w:num w:numId="3">
    <w:abstractNumId w:val="8"/>
  </w:num>
  <w:num w:numId="4">
    <w:abstractNumId w:val="5"/>
  </w:num>
  <w:num w:numId="5">
    <w:abstractNumId w:val="10"/>
  </w:num>
  <w:num w:numId="6">
    <w:abstractNumId w:val="0"/>
  </w:num>
  <w:num w:numId="7">
    <w:abstractNumId w:val="15"/>
  </w:num>
  <w:num w:numId="8">
    <w:abstractNumId w:val="13"/>
  </w:num>
  <w:num w:numId="9">
    <w:abstractNumId w:val="14"/>
  </w:num>
  <w:num w:numId="10">
    <w:abstractNumId w:val="21"/>
  </w:num>
  <w:num w:numId="11">
    <w:abstractNumId w:val="7"/>
  </w:num>
  <w:num w:numId="12">
    <w:abstractNumId w:val="17"/>
  </w:num>
  <w:num w:numId="13">
    <w:abstractNumId w:val="1"/>
  </w:num>
  <w:num w:numId="14">
    <w:abstractNumId w:val="6"/>
  </w:num>
  <w:num w:numId="15">
    <w:abstractNumId w:val="22"/>
  </w:num>
  <w:num w:numId="16">
    <w:abstractNumId w:val="16"/>
  </w:num>
  <w:num w:numId="17">
    <w:abstractNumId w:val="19"/>
  </w:num>
  <w:num w:numId="18">
    <w:abstractNumId w:val="11"/>
  </w:num>
  <w:num w:numId="19">
    <w:abstractNumId w:val="23"/>
  </w:num>
  <w:num w:numId="20">
    <w:abstractNumId w:val="4"/>
  </w:num>
  <w:num w:numId="21">
    <w:abstractNumId w:val="9"/>
  </w:num>
  <w:num w:numId="22">
    <w:abstractNumId w:val="2"/>
  </w:num>
  <w:num w:numId="23">
    <w:abstractNumId w:val="18"/>
  </w:num>
  <w:num w:numId="2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6E4"/>
    <w:rsid w:val="001C16E4"/>
    <w:rsid w:val="00F80E3A"/>
    <w:rsid w:val="02D6AA04"/>
    <w:rsid w:val="0375FDFA"/>
    <w:rsid w:val="08E554D8"/>
    <w:rsid w:val="116CF94D"/>
    <w:rsid w:val="1327D0AA"/>
    <w:rsid w:val="1D213D9C"/>
    <w:rsid w:val="2064AF4E"/>
    <w:rsid w:val="218D44F3"/>
    <w:rsid w:val="2A3B92E0"/>
    <w:rsid w:val="2CA8A4C2"/>
    <w:rsid w:val="3AA52BBD"/>
    <w:rsid w:val="3CFD4D72"/>
    <w:rsid w:val="433BEBB4"/>
    <w:rsid w:val="448DBA73"/>
    <w:rsid w:val="782F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324C8"/>
  <w15:docId w15:val="{C3F0EBB9-0E42-4348-BB47-6A071F63C4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Łukasz Rosik</dc:creator>
  <lastModifiedBy>Łukasz Rosik</lastModifiedBy>
  <revision>3</revision>
  <dcterms:created xsi:type="dcterms:W3CDTF">2025-10-25T14:48:00.0000000Z</dcterms:created>
  <dcterms:modified xsi:type="dcterms:W3CDTF">2025-10-26T16:15:28.9069300Z</dcterms:modified>
</coreProperties>
</file>